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ascii="华文中宋" w:hAnsi="华文中宋" w:eastAsia="华文中宋"/>
          <w:bCs/>
          <w:sz w:val="30"/>
          <w:szCs w:val="30"/>
        </w:rPr>
      </w:pPr>
      <w:bookmarkStart w:id="7" w:name="_GoBack"/>
      <w:bookmarkEnd w:id="7"/>
      <w:r>
        <w:rPr>
          <w:rFonts w:hint="eastAsia" w:ascii="华文中宋" w:hAnsi="华文中宋" w:eastAsia="华文中宋"/>
          <w:bCs/>
          <w:sz w:val="30"/>
          <w:szCs w:val="30"/>
        </w:rPr>
        <w:t>《化妆品用原料</w:t>
      </w:r>
      <w:r>
        <w:rPr>
          <w:rFonts w:ascii="华文中宋" w:hAnsi="华文中宋" w:eastAsia="华文中宋"/>
          <w:bCs/>
          <w:sz w:val="30"/>
          <w:szCs w:val="30"/>
        </w:rPr>
        <w:t xml:space="preserve"> </w:t>
      </w:r>
      <w:r>
        <w:rPr>
          <w:rFonts w:hint="eastAsia" w:ascii="华文中宋" w:hAnsi="华文中宋" w:eastAsia="华文中宋"/>
          <w:bCs/>
          <w:sz w:val="30"/>
          <w:szCs w:val="30"/>
        </w:rPr>
        <w:t>二苯酮</w:t>
      </w:r>
      <w:r>
        <w:rPr>
          <w:rFonts w:ascii="华文中宋" w:hAnsi="华文中宋" w:eastAsia="华文中宋"/>
          <w:bCs/>
          <w:sz w:val="30"/>
          <w:szCs w:val="30"/>
        </w:rPr>
        <w:t>-4》</w:t>
      </w:r>
      <w:r>
        <w:rPr>
          <w:rFonts w:hint="eastAsia" w:ascii="华文中宋" w:hAnsi="华文中宋" w:eastAsia="华文中宋"/>
          <w:bCs/>
          <w:sz w:val="30"/>
          <w:szCs w:val="30"/>
        </w:rPr>
        <w:t>编</w:t>
      </w:r>
      <w:r>
        <w:rPr>
          <w:rFonts w:ascii="华文中宋" w:hAnsi="华文中宋" w:eastAsia="华文中宋"/>
          <w:bCs/>
          <w:sz w:val="30"/>
          <w:szCs w:val="30"/>
        </w:rPr>
        <w:t>制说明</w:t>
      </w:r>
    </w:p>
    <w:p>
      <w:pPr>
        <w:pStyle w:val="23"/>
        <w:tabs>
          <w:tab w:val="left" w:pos="1276"/>
        </w:tabs>
        <w:spacing w:line="360" w:lineRule="auto"/>
        <w:ind w:firstLine="0" w:firstLineChars="0"/>
        <w:rPr>
          <w:rFonts w:ascii="华文中宋" w:hAnsi="华文中宋" w:eastAsia="华文中宋"/>
          <w:bCs/>
          <w:sz w:val="24"/>
          <w:szCs w:val="24"/>
        </w:rPr>
      </w:pPr>
      <w:r>
        <w:rPr>
          <w:rFonts w:ascii="华文中宋" w:hAnsi="华文中宋" w:eastAsia="华文中宋"/>
          <w:bCs/>
          <w:sz w:val="24"/>
          <w:szCs w:val="24"/>
        </w:rPr>
        <w:t>一、标准起草的基本情况（包括简要的起草过程、主要起草单位、起草人等）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紫外线吸收剂二苯酮-</w:t>
      </w:r>
      <w:r>
        <w:rPr>
          <w:rFonts w:ascii="仿宋" w:hAnsi="仿宋" w:eastAsia="仿宋"/>
          <w:sz w:val="24"/>
          <w:szCs w:val="24"/>
        </w:rPr>
        <w:t>4，</w:t>
      </w:r>
      <w:r>
        <w:rPr>
          <w:rFonts w:hint="eastAsia" w:ascii="仿宋" w:hAnsi="仿宋" w:eastAsia="仿宋"/>
          <w:sz w:val="24"/>
          <w:szCs w:val="24"/>
        </w:rPr>
        <w:t>英文名称</w:t>
      </w:r>
      <w:r>
        <w:rPr>
          <w:rFonts w:ascii="仿宋" w:hAnsi="仿宋" w:eastAsia="仿宋"/>
          <w:sz w:val="24"/>
          <w:szCs w:val="24"/>
        </w:rPr>
        <w:t>Sulisobenzone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化学名称为</w:t>
      </w:r>
      <w:r>
        <w:rPr>
          <w:rFonts w:hint="eastAsia" w:ascii="仿宋" w:hAnsi="仿宋" w:eastAsia="仿宋"/>
          <w:sz w:val="24"/>
          <w:szCs w:val="24"/>
        </w:rPr>
        <w:t>“</w:t>
      </w:r>
      <w:r>
        <w:rPr>
          <w:rFonts w:ascii="仿宋" w:hAnsi="仿宋" w:eastAsia="仿宋"/>
          <w:sz w:val="24"/>
          <w:szCs w:val="24"/>
        </w:rPr>
        <w:t>2-羟基-4-甲氧基-5-磺酸二苯酮</w:t>
      </w:r>
      <w:r>
        <w:rPr>
          <w:rFonts w:hint="eastAsia" w:ascii="仿宋" w:hAnsi="仿宋" w:eastAsia="仿宋"/>
          <w:sz w:val="24"/>
          <w:szCs w:val="24"/>
        </w:rPr>
        <w:t>”</w:t>
      </w:r>
      <w:r>
        <w:rPr>
          <w:rFonts w:ascii="仿宋" w:hAnsi="仿宋" w:eastAsia="仿宋"/>
          <w:sz w:val="24"/>
          <w:szCs w:val="24"/>
        </w:rPr>
        <w:t>，</w:t>
      </w:r>
      <w:r>
        <w:rPr>
          <w:rFonts w:hint="eastAsia" w:ascii="仿宋" w:hAnsi="仿宋" w:eastAsia="仿宋"/>
          <w:sz w:val="24"/>
          <w:szCs w:val="24"/>
        </w:rPr>
        <w:t>化学式C</w:t>
      </w:r>
      <w:r>
        <w:rPr>
          <w:rFonts w:ascii="仿宋" w:hAnsi="仿宋" w:eastAsia="仿宋"/>
          <w:sz w:val="24"/>
          <w:szCs w:val="24"/>
          <w:vertAlign w:val="subscript"/>
        </w:rPr>
        <w:t>14</w:t>
      </w:r>
      <w:r>
        <w:rPr>
          <w:rFonts w:ascii="仿宋" w:hAnsi="仿宋" w:eastAsia="仿宋"/>
          <w:sz w:val="24"/>
          <w:szCs w:val="24"/>
        </w:rPr>
        <w:t>H</w:t>
      </w:r>
      <w:r>
        <w:rPr>
          <w:rFonts w:ascii="仿宋" w:hAnsi="仿宋" w:eastAsia="仿宋"/>
          <w:sz w:val="24"/>
          <w:szCs w:val="24"/>
          <w:vertAlign w:val="subscript"/>
        </w:rPr>
        <w:t>12</w:t>
      </w:r>
      <w:r>
        <w:rPr>
          <w:rFonts w:ascii="仿宋" w:hAnsi="仿宋" w:eastAsia="仿宋"/>
          <w:sz w:val="24"/>
          <w:szCs w:val="24"/>
        </w:rPr>
        <w:t>O</w:t>
      </w:r>
      <w:r>
        <w:rPr>
          <w:rFonts w:ascii="仿宋" w:hAnsi="仿宋" w:eastAsia="仿宋"/>
          <w:sz w:val="24"/>
          <w:szCs w:val="24"/>
          <w:vertAlign w:val="subscript"/>
        </w:rPr>
        <w:t>6</w:t>
      </w:r>
      <w:r>
        <w:rPr>
          <w:rFonts w:hint="eastAsia" w:ascii="仿宋" w:hAnsi="仿宋" w:eastAsia="仿宋"/>
          <w:sz w:val="24"/>
          <w:szCs w:val="24"/>
        </w:rPr>
        <w:t>S，</w:t>
      </w:r>
      <w:r>
        <w:rPr>
          <w:rFonts w:ascii="仿宋" w:hAnsi="仿宋" w:eastAsia="仿宋"/>
          <w:sz w:val="24"/>
          <w:szCs w:val="24"/>
        </w:rPr>
        <w:t>CAS号4065-45-6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为</w:t>
      </w:r>
      <w:r>
        <w:rPr>
          <w:rFonts w:hint="eastAsia" w:ascii="仿宋" w:hAnsi="仿宋" w:eastAsia="仿宋"/>
          <w:sz w:val="24"/>
          <w:szCs w:val="24"/>
        </w:rPr>
        <w:t>白色至浅黄色结晶性粉末</w:t>
      </w:r>
      <w:r>
        <w:rPr>
          <w:rFonts w:ascii="仿宋" w:hAnsi="仿宋" w:eastAsia="仿宋"/>
          <w:sz w:val="24"/>
          <w:szCs w:val="24"/>
        </w:rPr>
        <w:t>，相对分子质量为308.31，</w:t>
      </w:r>
      <w:r>
        <w:rPr>
          <w:rFonts w:hint="eastAsia" w:ascii="仿宋" w:hAnsi="仿宋" w:eastAsia="仿宋"/>
          <w:sz w:val="24"/>
          <w:szCs w:val="24"/>
        </w:rPr>
        <w:t>是一种广谱紫外线吸收剂</w:t>
      </w:r>
      <w:r>
        <w:rPr>
          <w:rFonts w:ascii="仿宋" w:hAnsi="仿宋" w:eastAsia="仿宋"/>
          <w:sz w:val="24"/>
          <w:szCs w:val="24"/>
        </w:rPr>
        <w:t>,主要针对280nm-360nm波段的紫外线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能同时吸收UV-A和UV-B,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主要用于水溶性化妆品中作抗晒防晒剂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此产品</w:t>
      </w:r>
      <w:r>
        <w:rPr>
          <w:rFonts w:ascii="仿宋" w:hAnsi="仿宋" w:eastAsia="仿宋"/>
          <w:sz w:val="24"/>
          <w:szCs w:val="24"/>
        </w:rPr>
        <w:t>具有吸收率高、无毒、无致畸作用、对光、热稳定性好等优点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属于</w:t>
      </w:r>
      <w:r>
        <w:rPr>
          <w:rFonts w:hint="eastAsia" w:ascii="仿宋" w:hAnsi="仿宋" w:eastAsia="仿宋"/>
          <w:sz w:val="24"/>
          <w:szCs w:val="24"/>
        </w:rPr>
        <w:t>水溶性二苯酮</w:t>
      </w:r>
      <w:r>
        <w:rPr>
          <w:rFonts w:ascii="仿宋" w:hAnsi="仿宋" w:eastAsia="仿宋"/>
          <w:sz w:val="24"/>
          <w:szCs w:val="24"/>
        </w:rPr>
        <w:t>类紫外线吸收剂，</w:t>
      </w:r>
      <w:r>
        <w:rPr>
          <w:rFonts w:hint="eastAsia" w:ascii="仿宋" w:hAnsi="仿宋" w:eastAsia="仿宋"/>
          <w:sz w:val="24"/>
          <w:szCs w:val="24"/>
        </w:rPr>
        <w:t>易溶于水。</w:t>
      </w:r>
      <w:r>
        <w:rPr>
          <w:rFonts w:ascii="仿宋" w:hAnsi="仿宋" w:eastAsia="仿宋"/>
          <w:sz w:val="24"/>
          <w:szCs w:val="24"/>
        </w:rPr>
        <w:t>对皮肤刺激</w:t>
      </w:r>
      <w:r>
        <w:rPr>
          <w:rFonts w:hint="eastAsia" w:ascii="仿宋" w:hAnsi="仿宋" w:eastAsia="仿宋"/>
          <w:sz w:val="24"/>
          <w:szCs w:val="24"/>
        </w:rPr>
        <w:t>性很小</w:t>
      </w:r>
      <w:r>
        <w:rPr>
          <w:rFonts w:ascii="仿宋" w:hAnsi="仿宋" w:eastAsia="仿宋"/>
          <w:sz w:val="24"/>
          <w:szCs w:val="24"/>
        </w:rPr>
        <w:t>，</w:t>
      </w:r>
      <w:r>
        <w:rPr>
          <w:rFonts w:hint="eastAsia" w:ascii="仿宋" w:hAnsi="仿宋" w:eastAsia="仿宋"/>
          <w:sz w:val="24"/>
          <w:szCs w:val="24"/>
        </w:rPr>
        <w:t>可作为抗晒防晒剂，广泛用于防晒膏、霜、蜜、乳液、油等防晒化妆品中，是美</w:t>
      </w:r>
      <w:r>
        <w:rPr>
          <w:rFonts w:ascii="仿宋" w:hAnsi="仿宋" w:eastAsia="仿宋"/>
          <w:sz w:val="24"/>
          <w:szCs w:val="24"/>
        </w:rPr>
        <w:t>国FDA批准的I类防晒剂，在美国和欧洲使用率较高</w:t>
      </w:r>
      <w:r>
        <w:rPr>
          <w:rFonts w:hint="eastAsia" w:ascii="仿宋" w:hAnsi="仿宋" w:eastAsia="仿宋"/>
          <w:sz w:val="24"/>
          <w:szCs w:val="24"/>
        </w:rPr>
        <w:t>，我国《化妆品安全技术规范》（2015年版）规定其作为防晒剂用于化妆品的最大允许浓度为总量5%（以酸计）</w:t>
      </w:r>
      <w:r>
        <w:rPr>
          <w:rFonts w:ascii="仿宋" w:hAnsi="仿宋" w:eastAsia="仿宋"/>
          <w:sz w:val="24"/>
          <w:szCs w:val="24"/>
        </w:rPr>
        <w:t>。因此，近年来，</w:t>
      </w:r>
      <w:bookmarkStart w:id="0" w:name="_Hlk101852488"/>
      <w:r>
        <w:rPr>
          <w:rFonts w:hint="eastAsia" w:ascii="仿宋" w:hAnsi="仿宋" w:eastAsia="仿宋"/>
          <w:sz w:val="24"/>
          <w:szCs w:val="24"/>
        </w:rPr>
        <w:t>二苯酮</w:t>
      </w:r>
      <w:r>
        <w:rPr>
          <w:rFonts w:ascii="仿宋" w:hAnsi="仿宋" w:eastAsia="仿宋"/>
          <w:sz w:val="24"/>
          <w:szCs w:val="24"/>
        </w:rPr>
        <w:t>-4</w:t>
      </w:r>
      <w:bookmarkEnd w:id="0"/>
      <w:r>
        <w:rPr>
          <w:rFonts w:ascii="仿宋" w:hAnsi="仿宋" w:eastAsia="仿宋"/>
          <w:sz w:val="24"/>
          <w:szCs w:val="24"/>
        </w:rPr>
        <w:t>的市场需求量越来越大。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二苯酮</w:t>
      </w:r>
      <w:r>
        <w:rPr>
          <w:rFonts w:ascii="仿宋" w:hAnsi="仿宋" w:eastAsia="仿宋"/>
          <w:sz w:val="24"/>
          <w:szCs w:val="24"/>
        </w:rPr>
        <w:t>-4是《已使用化妆品原料目录（2021年版）》中</w:t>
      </w:r>
      <w:r>
        <w:rPr>
          <w:rFonts w:hint="eastAsia" w:ascii="仿宋" w:hAnsi="仿宋" w:eastAsia="仿宋"/>
          <w:sz w:val="24"/>
          <w:szCs w:val="24"/>
        </w:rPr>
        <w:t>收录</w:t>
      </w:r>
      <w:r>
        <w:rPr>
          <w:rFonts w:ascii="仿宋" w:hAnsi="仿宋" w:eastAsia="仿宋"/>
          <w:sz w:val="24"/>
          <w:szCs w:val="24"/>
        </w:rPr>
        <w:t>的为数不多的一种水溶性紫外线吸收剂，在中国和欧美市场上被广泛使用，具有较好的防晒性能。</w:t>
      </w:r>
      <w:r>
        <w:rPr>
          <w:rFonts w:hint="eastAsia" w:ascii="仿宋" w:hAnsi="仿宋" w:eastAsia="仿宋"/>
          <w:sz w:val="24"/>
          <w:szCs w:val="24"/>
        </w:rPr>
        <w:t>然而，该产品在国内没有统一的产品技术标准，二苯酮-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在美国有USP标准，USP标准适用于美国市场，无法满足国内市场和其他市场质量需求，基于我国化妆品新规的要求，化妆品安全性成为焦点，建立二苯酮</w:t>
      </w:r>
      <w:r>
        <w:rPr>
          <w:rFonts w:ascii="仿宋" w:hAnsi="仿宋" w:eastAsia="仿宋"/>
          <w:sz w:val="24"/>
          <w:szCs w:val="24"/>
        </w:rPr>
        <w:t>-4</w:t>
      </w:r>
      <w:r>
        <w:rPr>
          <w:rFonts w:hint="eastAsia" w:ascii="仿宋" w:hAnsi="仿宋" w:eastAsia="仿宋"/>
          <w:sz w:val="24"/>
          <w:szCs w:val="24"/>
        </w:rPr>
        <w:t>团体标准，有利于提升产品质量，有利于提升产品安全性，有利于化妆品原料市场的规范管理，具有十分重要的意义</w:t>
      </w:r>
      <w:r>
        <w:rPr>
          <w:rFonts w:hint="eastAsia" w:ascii="仿宋" w:hAnsi="仿宋" w:eastAsia="仿宋" w:cs="仿宋"/>
          <w:sz w:val="24"/>
        </w:rPr>
        <w:t>。因此，经黄冈美丰化工科技有限公司提案，中国香料香精化妆品工业协会提出制定《化妆品用原料 二苯酮</w:t>
      </w:r>
      <w:r>
        <w:rPr>
          <w:rFonts w:ascii="仿宋" w:hAnsi="仿宋" w:eastAsia="仿宋" w:cs="仿宋"/>
          <w:sz w:val="24"/>
        </w:rPr>
        <w:t>-4</w:t>
      </w:r>
      <w:r>
        <w:rPr>
          <w:rFonts w:hint="eastAsia" w:ascii="仿宋" w:hAnsi="仿宋" w:eastAsia="仿宋" w:cs="仿宋"/>
          <w:sz w:val="24"/>
        </w:rPr>
        <w:t>》团体标准，经立项公示通过立项，组织制定工作。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由于此产品目前国内没有相关的法规标准，本标准起草制定参照《美国药典》202</w:t>
      </w:r>
      <w:r>
        <w:rPr>
          <w:rFonts w:ascii="仿宋" w:hAnsi="仿宋" w:eastAsia="仿宋" w:cs="仿宋"/>
        </w:rPr>
        <w:t>1</w:t>
      </w:r>
      <w:r>
        <w:rPr>
          <w:rFonts w:hint="eastAsia" w:ascii="仿宋" w:hAnsi="仿宋" w:eastAsia="仿宋" w:cs="仿宋"/>
        </w:rPr>
        <w:t>年版和《中华人民共和国药典》20</w:t>
      </w:r>
      <w:r>
        <w:rPr>
          <w:rFonts w:ascii="仿宋" w:hAnsi="仿宋" w:eastAsia="仿宋" w:cs="仿宋"/>
        </w:rPr>
        <w:t>20</w:t>
      </w:r>
      <w:r>
        <w:rPr>
          <w:rFonts w:hint="eastAsia" w:ascii="仿宋" w:hAnsi="仿宋" w:eastAsia="仿宋" w:cs="仿宋"/>
        </w:rPr>
        <w:t>年版进行编制。</w:t>
      </w:r>
    </w:p>
    <w:p>
      <w:pPr>
        <w:spacing w:line="360" w:lineRule="auto"/>
        <w:rPr>
          <w:rFonts w:ascii="华文中宋" w:hAnsi="华文中宋" w:eastAsia="华文中宋"/>
          <w:bCs/>
          <w:sz w:val="24"/>
          <w:szCs w:val="28"/>
        </w:rPr>
      </w:pPr>
      <w:r>
        <w:rPr>
          <w:rFonts w:ascii="华文中宋" w:hAnsi="华文中宋" w:eastAsia="华文中宋"/>
          <w:bCs/>
          <w:sz w:val="24"/>
          <w:szCs w:val="24"/>
        </w:rPr>
        <w:t>1．工作来源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本团体标准</w:t>
      </w:r>
      <w:r>
        <w:rPr>
          <w:rFonts w:hint="eastAsia" w:ascii="仿宋" w:hAnsi="仿宋" w:eastAsia="仿宋"/>
          <w:sz w:val="24"/>
          <w:szCs w:val="24"/>
        </w:rPr>
        <w:t>提案</w:t>
      </w:r>
      <w:r>
        <w:rPr>
          <w:rFonts w:ascii="仿宋" w:hAnsi="仿宋" w:eastAsia="仿宋"/>
          <w:sz w:val="24"/>
          <w:szCs w:val="24"/>
        </w:rPr>
        <w:t>经中国香料香精化妆品工业协会审议通过</w:t>
      </w:r>
      <w:r>
        <w:rPr>
          <w:rFonts w:hint="eastAsia" w:ascii="仿宋" w:hAnsi="仿宋" w:eastAsia="仿宋"/>
          <w:sz w:val="24"/>
          <w:szCs w:val="24"/>
        </w:rPr>
        <w:t>并</w:t>
      </w:r>
      <w:r>
        <w:rPr>
          <w:rFonts w:ascii="仿宋" w:hAnsi="仿宋" w:eastAsia="仿宋"/>
          <w:sz w:val="24"/>
          <w:szCs w:val="24"/>
        </w:rPr>
        <w:t>立项，通知见《关于202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年中国香料香精化妆品工业协会团体标准（第</w:t>
      </w:r>
      <w:r>
        <w:rPr>
          <w:rFonts w:hint="eastAsia" w:ascii="仿宋" w:hAnsi="仿宋" w:eastAsia="仿宋"/>
          <w:sz w:val="24"/>
          <w:szCs w:val="24"/>
        </w:rPr>
        <w:t>三</w:t>
      </w:r>
      <w:r>
        <w:rPr>
          <w:rFonts w:ascii="仿宋" w:hAnsi="仿宋" w:eastAsia="仿宋"/>
          <w:sz w:val="24"/>
          <w:szCs w:val="24"/>
        </w:rPr>
        <w:t>批）立项公示的通知》（香化协</w:t>
      </w:r>
      <w:r>
        <w:rPr>
          <w:rFonts w:ascii="仿宋" w:hAnsi="仿宋" w:eastAsia="仿宋"/>
          <w:sz w:val="24"/>
          <w:szCs w:val="24"/>
          <w:highlight w:val="none"/>
        </w:rPr>
        <w:t>字[202</w:t>
      </w:r>
      <w:r>
        <w:rPr>
          <w:rFonts w:hint="eastAsia" w:ascii="仿宋" w:hAnsi="仿宋" w:eastAsia="仿宋"/>
          <w:sz w:val="24"/>
          <w:szCs w:val="24"/>
          <w:highlight w:val="none"/>
        </w:rPr>
        <w:t>1</w:t>
      </w:r>
      <w:r>
        <w:rPr>
          <w:rFonts w:ascii="仿宋" w:hAnsi="仿宋" w:eastAsia="仿宋"/>
          <w:sz w:val="24"/>
          <w:szCs w:val="24"/>
          <w:highlight w:val="none"/>
        </w:rPr>
        <w:t>]18号）</w:t>
      </w:r>
      <w:r>
        <w:rPr>
          <w:rFonts w:hint="eastAsia" w:ascii="仿宋" w:hAnsi="仿宋" w:eastAsia="仿宋"/>
          <w:sz w:val="24"/>
          <w:szCs w:val="24"/>
          <w:highlight w:val="none"/>
        </w:rPr>
        <w:t>，</w:t>
      </w:r>
      <w:r>
        <w:rPr>
          <w:rFonts w:ascii="仿宋" w:hAnsi="仿宋" w:eastAsia="仿宋"/>
          <w:sz w:val="24"/>
          <w:szCs w:val="24"/>
          <w:highlight w:val="none"/>
        </w:rPr>
        <w:t>由</w:t>
      </w:r>
      <w:r>
        <w:rPr>
          <w:rFonts w:hint="eastAsia" w:ascii="仿宋" w:hAnsi="仿宋" w:eastAsia="仿宋"/>
          <w:sz w:val="24"/>
          <w:szCs w:val="24"/>
        </w:rPr>
        <w:t>立项单位黄冈美丰化工科技有限公司</w:t>
      </w:r>
      <w:r>
        <w:rPr>
          <w:rFonts w:ascii="仿宋" w:hAnsi="仿宋" w:eastAsia="仿宋"/>
          <w:sz w:val="24"/>
          <w:szCs w:val="24"/>
        </w:rPr>
        <w:t>制定</w:t>
      </w:r>
      <w:r>
        <w:rPr>
          <w:rFonts w:hint="eastAsia" w:ascii="仿宋" w:hAnsi="仿宋" w:eastAsia="仿宋"/>
          <w:sz w:val="24"/>
          <w:szCs w:val="24"/>
        </w:rPr>
        <w:t>《化妆品用原料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二苯酮-4</w:t>
      </w:r>
      <w:r>
        <w:rPr>
          <w:rFonts w:ascii="仿宋" w:hAnsi="仿宋" w:eastAsia="仿宋"/>
          <w:sz w:val="24"/>
          <w:szCs w:val="24"/>
        </w:rPr>
        <w:t>》团体标准。</w:t>
      </w:r>
    </w:p>
    <w:p>
      <w:pPr>
        <w:pStyle w:val="23"/>
        <w:numPr>
          <w:ilvl w:val="0"/>
          <w:numId w:val="1"/>
        </w:numPr>
        <w:spacing w:line="360" w:lineRule="auto"/>
        <w:ind w:firstLineChars="0"/>
        <w:rPr>
          <w:rFonts w:ascii="华文中宋" w:hAnsi="华文中宋" w:eastAsia="华文中宋"/>
          <w:bCs/>
          <w:sz w:val="24"/>
          <w:szCs w:val="24"/>
        </w:rPr>
      </w:pPr>
      <w:r>
        <w:rPr>
          <w:rFonts w:ascii="华文中宋" w:hAnsi="华文中宋" w:eastAsia="华文中宋"/>
          <w:bCs/>
          <w:sz w:val="24"/>
          <w:szCs w:val="24"/>
        </w:rPr>
        <w:t>起草单位与主要起草人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主要起草单位：</w:t>
      </w:r>
      <w:r>
        <w:rPr>
          <w:rFonts w:hint="eastAsia" w:ascii="仿宋" w:hAnsi="仿宋" w:eastAsia="仿宋"/>
          <w:sz w:val="24"/>
          <w:szCs w:val="24"/>
        </w:rPr>
        <w:t>黄冈美丰化工科技有限公司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协作起草单位：</w:t>
      </w:r>
      <w:r>
        <w:rPr>
          <w:rFonts w:hint="eastAsia" w:ascii="仿宋" w:hAnsi="仿宋" w:eastAsia="仿宋"/>
          <w:sz w:val="24"/>
          <w:szCs w:val="24"/>
        </w:rPr>
        <w:t>湖北美凯化工责任有限公司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bookmarkStart w:id="1" w:name="_Hlk101808013"/>
      <w:r>
        <w:rPr>
          <w:rFonts w:hint="eastAsia" w:ascii="仿宋" w:hAnsi="仿宋" w:eastAsia="仿宋"/>
          <w:sz w:val="24"/>
          <w:szCs w:val="24"/>
        </w:rPr>
        <w:t xml:space="preserve">              黄石市食品药品</w:t>
      </w:r>
      <w:bookmarkEnd w:id="1"/>
      <w:r>
        <w:rPr>
          <w:rFonts w:hint="eastAsia" w:ascii="仿宋" w:hAnsi="仿宋" w:eastAsia="仿宋"/>
          <w:sz w:val="24"/>
          <w:szCs w:val="24"/>
        </w:rPr>
        <w:t>检验检测中心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湖北师范大学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湖北理工学院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主要起草成员：</w:t>
      </w:r>
      <w:r>
        <w:rPr>
          <w:rFonts w:hint="eastAsia" w:ascii="仿宋" w:hAnsi="仿宋" w:eastAsia="仿宋"/>
          <w:sz w:val="24"/>
          <w:szCs w:val="24"/>
        </w:rPr>
        <w:t>刘豪、</w:t>
      </w:r>
      <w:bookmarkStart w:id="2" w:name="_Hlk108193740"/>
      <w:r>
        <w:rPr>
          <w:rFonts w:hint="eastAsia" w:ascii="仿宋" w:hAnsi="仿宋" w:eastAsia="仿宋"/>
          <w:sz w:val="24"/>
          <w:szCs w:val="24"/>
        </w:rPr>
        <w:t>陈春宏、翁小林、刘建军、万小攀、吴炜、</w:t>
      </w:r>
      <w:bookmarkStart w:id="3" w:name="_Hlk108430259"/>
      <w:r>
        <w:rPr>
          <w:rFonts w:hint="eastAsia" w:ascii="仿宋" w:hAnsi="仿宋" w:eastAsia="仿宋"/>
          <w:sz w:val="24"/>
          <w:szCs w:val="24"/>
        </w:rPr>
        <w:t>汪璐</w:t>
      </w:r>
      <w:r>
        <w:rPr>
          <w:rFonts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</w:rPr>
        <w:t>李益莉、陶爱荣</w:t>
      </w:r>
      <w:bookmarkEnd w:id="3"/>
      <w:r>
        <w:rPr>
          <w:rFonts w:hint="eastAsia" w:ascii="仿宋" w:hAnsi="仿宋" w:eastAsia="仿宋"/>
          <w:sz w:val="24"/>
          <w:szCs w:val="24"/>
        </w:rPr>
        <w:t>、汪敦佳、周兴旺、徐文立、王志刚、曾诚、高胜明</w:t>
      </w:r>
      <w:bookmarkEnd w:id="2"/>
      <w:r>
        <w:rPr>
          <w:rFonts w:ascii="仿宋" w:hAnsi="仿宋" w:eastAsia="仿宋"/>
          <w:sz w:val="24"/>
          <w:szCs w:val="24"/>
        </w:rPr>
        <w:t xml:space="preserve"> </w:t>
      </w:r>
    </w:p>
    <w:p>
      <w:pPr>
        <w:pStyle w:val="23"/>
        <w:numPr>
          <w:ilvl w:val="0"/>
          <w:numId w:val="1"/>
        </w:numPr>
        <w:spacing w:line="360" w:lineRule="auto"/>
        <w:ind w:firstLineChars="0"/>
        <w:rPr>
          <w:rFonts w:ascii="华文中宋" w:hAnsi="华文中宋" w:eastAsia="华文中宋"/>
          <w:bCs/>
          <w:sz w:val="24"/>
          <w:szCs w:val="24"/>
        </w:rPr>
      </w:pPr>
      <w:r>
        <w:rPr>
          <w:rFonts w:ascii="华文中宋" w:hAnsi="华文中宋" w:eastAsia="华文中宋"/>
          <w:bCs/>
          <w:sz w:val="24"/>
          <w:szCs w:val="24"/>
        </w:rPr>
        <w:t>主要工作过程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年7月，</w:t>
      </w:r>
      <w:r>
        <w:rPr>
          <w:rFonts w:hint="eastAsia" w:ascii="仿宋" w:hAnsi="仿宋" w:eastAsia="仿宋"/>
          <w:sz w:val="24"/>
          <w:szCs w:val="24"/>
        </w:rPr>
        <w:t>黄冈美丰化工科技有限公司</w:t>
      </w:r>
      <w:r>
        <w:rPr>
          <w:rFonts w:ascii="仿宋" w:hAnsi="仿宋" w:eastAsia="仿宋"/>
          <w:sz w:val="24"/>
          <w:szCs w:val="24"/>
        </w:rPr>
        <w:t>作为立项申请人向中国香料香精化妆品工业协会</w:t>
      </w:r>
      <w:r>
        <w:rPr>
          <w:rFonts w:hint="eastAsia" w:ascii="仿宋" w:hAnsi="仿宋" w:eastAsia="仿宋"/>
          <w:sz w:val="24"/>
          <w:szCs w:val="24"/>
        </w:rPr>
        <w:t>提出</w:t>
      </w:r>
      <w:r>
        <w:rPr>
          <w:rFonts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</w:rPr>
        <w:t>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二苯酮</w:t>
      </w:r>
      <w:r>
        <w:rPr>
          <w:rFonts w:ascii="仿宋" w:hAnsi="仿宋" w:eastAsia="仿宋"/>
          <w:sz w:val="24"/>
          <w:szCs w:val="24"/>
        </w:rPr>
        <w:t>-4》团体标准立项</w:t>
      </w:r>
      <w:r>
        <w:rPr>
          <w:rFonts w:hint="eastAsia" w:ascii="仿宋" w:hAnsi="仿宋" w:eastAsia="仿宋"/>
          <w:sz w:val="24"/>
          <w:szCs w:val="24"/>
        </w:rPr>
        <w:t>提案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年10月，经中国香料香精化妆品工业协会</w:t>
      </w:r>
      <w:r>
        <w:rPr>
          <w:rFonts w:hint="eastAsia" w:ascii="仿宋" w:hAnsi="仿宋" w:eastAsia="仿宋"/>
          <w:sz w:val="24"/>
          <w:szCs w:val="24"/>
        </w:rPr>
        <w:t>初审并</w:t>
      </w:r>
      <w:r>
        <w:rPr>
          <w:rFonts w:ascii="仿宋" w:hAnsi="仿宋" w:eastAsia="仿宋"/>
          <w:sz w:val="24"/>
          <w:szCs w:val="24"/>
        </w:rPr>
        <w:t>征求行业专家立项论证和审核，</w:t>
      </w:r>
      <w:bookmarkStart w:id="4" w:name="_Hlk101830087"/>
      <w:r>
        <w:rPr>
          <w:rFonts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</w:rPr>
        <w:t>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二苯酮</w:t>
      </w:r>
      <w:r>
        <w:rPr>
          <w:rFonts w:ascii="仿宋" w:hAnsi="仿宋" w:eastAsia="仿宋"/>
          <w:sz w:val="24"/>
          <w:szCs w:val="24"/>
        </w:rPr>
        <w:t>-4》</w:t>
      </w:r>
      <w:bookmarkEnd w:id="4"/>
      <w:r>
        <w:rPr>
          <w:rFonts w:ascii="仿宋" w:hAnsi="仿宋" w:eastAsia="仿宋"/>
          <w:sz w:val="24"/>
          <w:szCs w:val="24"/>
        </w:rPr>
        <w:t>团体标准正式获批立项，并在协会官方网站进行了为期15</w:t>
      </w:r>
      <w:r>
        <w:rPr>
          <w:rFonts w:hint="eastAsia" w:ascii="仿宋" w:hAnsi="仿宋" w:eastAsia="仿宋"/>
          <w:sz w:val="24"/>
          <w:szCs w:val="24"/>
        </w:rPr>
        <w:t>日</w:t>
      </w:r>
      <w:r>
        <w:rPr>
          <w:rFonts w:ascii="仿宋" w:hAnsi="仿宋" w:eastAsia="仿宋"/>
          <w:sz w:val="24"/>
          <w:szCs w:val="24"/>
        </w:rPr>
        <w:t>的公示。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2021年11月，</w:t>
      </w:r>
      <w:r>
        <w:rPr>
          <w:rFonts w:hint="eastAsia" w:ascii="仿宋" w:hAnsi="仿宋" w:eastAsia="仿宋"/>
          <w:sz w:val="24"/>
          <w:szCs w:val="24"/>
        </w:rPr>
        <w:t>黄冈美丰化工科技</w:t>
      </w:r>
      <w:r>
        <w:rPr>
          <w:rFonts w:ascii="仿宋" w:hAnsi="仿宋" w:eastAsia="仿宋"/>
          <w:sz w:val="24"/>
          <w:szCs w:val="24"/>
        </w:rPr>
        <w:t>有限公司作为立项</w:t>
      </w:r>
      <w:r>
        <w:rPr>
          <w:rFonts w:hint="eastAsia" w:ascii="仿宋" w:hAnsi="仿宋" w:eastAsia="仿宋"/>
          <w:sz w:val="24"/>
          <w:szCs w:val="24"/>
        </w:rPr>
        <w:t>单位</w:t>
      </w:r>
      <w:r>
        <w:rPr>
          <w:rFonts w:ascii="仿宋" w:hAnsi="仿宋" w:eastAsia="仿宋"/>
          <w:sz w:val="24"/>
          <w:szCs w:val="24"/>
        </w:rPr>
        <w:t>，联合</w:t>
      </w:r>
      <w:r>
        <w:rPr>
          <w:rFonts w:hint="eastAsia" w:ascii="仿宋" w:hAnsi="仿宋" w:eastAsia="仿宋"/>
          <w:sz w:val="24"/>
          <w:szCs w:val="24"/>
        </w:rPr>
        <w:t>湖北美凯化工责任有限公司、黄石市食品药品检测中心、湖北师范大学、湖北理工学院</w:t>
      </w:r>
      <w:r>
        <w:rPr>
          <w:rFonts w:ascii="仿宋" w:hAnsi="仿宋" w:eastAsia="仿宋"/>
          <w:sz w:val="24"/>
          <w:szCs w:val="24"/>
        </w:rPr>
        <w:t>成立团体标准起草小组</w:t>
      </w:r>
      <w:r>
        <w:rPr>
          <w:rFonts w:hint="eastAsia" w:ascii="仿宋" w:hAnsi="仿宋" w:eastAsia="仿宋"/>
          <w:sz w:val="24"/>
          <w:szCs w:val="24"/>
        </w:rPr>
        <w:t>，刘豪同志任组长，陈春宏、翁小林、刘建军、万小攀、吴</w:t>
      </w:r>
      <w:r>
        <w:rPr>
          <w:rFonts w:ascii="仿宋" w:hAnsi="仿宋" w:eastAsia="仿宋"/>
          <w:sz w:val="24"/>
          <w:szCs w:val="24"/>
        </w:rPr>
        <w:t>炜、</w:t>
      </w:r>
      <w:r>
        <w:rPr>
          <w:rFonts w:hint="eastAsia" w:ascii="仿宋" w:hAnsi="仿宋" w:eastAsia="仿宋"/>
          <w:sz w:val="24"/>
          <w:szCs w:val="24"/>
        </w:rPr>
        <w:t>汪璐</w:t>
      </w:r>
      <w:r>
        <w:rPr>
          <w:rFonts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</w:rPr>
        <w:t>李益莉、陶爱荣</w:t>
      </w:r>
      <w:r>
        <w:rPr>
          <w:rFonts w:ascii="仿宋" w:hAnsi="仿宋" w:eastAsia="仿宋"/>
          <w:sz w:val="24"/>
          <w:szCs w:val="24"/>
        </w:rPr>
        <w:t>、汪敦佳、周兴旺、徐文立、王志刚、曾诚、高胜明</w:t>
      </w:r>
      <w:r>
        <w:rPr>
          <w:rFonts w:hint="eastAsia" w:ascii="仿宋" w:hAnsi="仿宋" w:eastAsia="仿宋"/>
          <w:sz w:val="24"/>
          <w:szCs w:val="24"/>
        </w:rPr>
        <w:t>等人为组员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2021年11月-2022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4月，标准起草小组编制了工作计划，在</w:t>
      </w:r>
      <w:r>
        <w:rPr>
          <w:rFonts w:hint="eastAsia" w:ascii="仿宋" w:hAnsi="仿宋" w:eastAsia="仿宋"/>
          <w:sz w:val="24"/>
          <w:szCs w:val="24"/>
        </w:rPr>
        <w:t>收集USP和中国药典相关指标和检测方法，以及国内外行业相关标准，</w:t>
      </w:r>
      <w:r>
        <w:rPr>
          <w:rFonts w:ascii="仿宋" w:hAnsi="仿宋" w:eastAsia="仿宋"/>
          <w:sz w:val="24"/>
          <w:szCs w:val="24"/>
        </w:rPr>
        <w:t>国内外相关法律法规的基础上，</w:t>
      </w:r>
      <w:bookmarkStart w:id="5" w:name="OLE_LINK2"/>
      <w:r>
        <w:rPr>
          <w:rFonts w:hint="eastAsia" w:ascii="仿宋" w:hAnsi="仿宋" w:eastAsia="仿宋"/>
          <w:sz w:val="24"/>
          <w:szCs w:val="24"/>
        </w:rPr>
        <w:t>编制出《化妆品用原料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二苯酮</w:t>
      </w:r>
      <w:r>
        <w:rPr>
          <w:rFonts w:ascii="仿宋" w:hAnsi="仿宋" w:eastAsia="仿宋"/>
          <w:sz w:val="24"/>
          <w:szCs w:val="24"/>
        </w:rPr>
        <w:t>-4》</w:t>
      </w:r>
      <w:r>
        <w:rPr>
          <w:rFonts w:hint="eastAsia" w:ascii="仿宋" w:hAnsi="仿宋" w:eastAsia="仿宋"/>
          <w:sz w:val="24"/>
          <w:szCs w:val="24"/>
        </w:rPr>
        <w:t>的标准初稿，2</w:t>
      </w:r>
      <w:r>
        <w:rPr>
          <w:rFonts w:ascii="仿宋" w:hAnsi="仿宋" w:eastAsia="仿宋"/>
          <w:sz w:val="24"/>
          <w:szCs w:val="24"/>
        </w:rPr>
        <w:t>022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月，经标准起草小组讨论，形成《化妆品用原料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二苯酮</w:t>
      </w:r>
      <w:r>
        <w:rPr>
          <w:rFonts w:ascii="仿宋" w:hAnsi="仿宋" w:eastAsia="仿宋"/>
          <w:sz w:val="24"/>
          <w:szCs w:val="24"/>
        </w:rPr>
        <w:t>-4》标准征求意见稿及其编制说明</w:t>
      </w:r>
      <w:bookmarkEnd w:id="5"/>
      <w:r>
        <w:rPr>
          <w:rFonts w:hint="eastAsia" w:ascii="仿宋" w:hAnsi="仿宋" w:eastAsia="仿宋"/>
          <w:sz w:val="24"/>
          <w:szCs w:val="24"/>
        </w:rPr>
        <w:t>，由组长审核后报中国香料香精化妆品工业协会化妆品部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与我国有关法律法规和其他标准的关系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国内现没有二苯酮－4的相关的法律法规和其他标准。本标准指标在《美国药典》2</w:t>
      </w:r>
      <w:r>
        <w:rPr>
          <w:rFonts w:ascii="仿宋" w:hAnsi="仿宋" w:eastAsia="仿宋" w:cs="仿宋"/>
          <w:sz w:val="24"/>
          <w:szCs w:val="24"/>
        </w:rPr>
        <w:t>021</w:t>
      </w:r>
      <w:r>
        <w:rPr>
          <w:rFonts w:hint="eastAsia" w:ascii="仿宋" w:hAnsi="仿宋" w:eastAsia="仿宋" w:cs="仿宋"/>
          <w:sz w:val="24"/>
          <w:szCs w:val="24"/>
        </w:rPr>
        <w:t>年版的基础上，参照《中华人民共和国药典》2020年版、</w:t>
      </w:r>
      <w:r>
        <w:rPr>
          <w:rFonts w:hint="eastAsia" w:ascii="仿宋" w:hAnsi="仿宋" w:eastAsia="仿宋" w:cs="仿宋"/>
          <w:kern w:val="0"/>
          <w:sz w:val="24"/>
          <w:szCs w:val="24"/>
        </w:rPr>
        <w:t>GB/T 22295－2008 《透明颜色测定法（加德纳色度）》等标准</w:t>
      </w:r>
      <w:r>
        <w:rPr>
          <w:rFonts w:hint="eastAsia" w:ascii="仿宋" w:hAnsi="仿宋" w:eastAsia="仿宋" w:cs="仿宋"/>
          <w:sz w:val="24"/>
          <w:szCs w:val="24"/>
        </w:rPr>
        <w:t>编制。</w:t>
      </w:r>
    </w:p>
    <w:p>
      <w:pPr>
        <w:pStyle w:val="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150"/>
        <w:rPr>
          <w:rFonts w:ascii="华文中宋" w:hAnsi="华文中宋" w:eastAsia="华文中宋"/>
          <w:bCs/>
          <w:color w:val="000000"/>
        </w:rPr>
      </w:pPr>
      <w:r>
        <w:rPr>
          <w:rFonts w:ascii="华文中宋" w:hAnsi="华文中宋" w:eastAsia="华文中宋" w:cs="Calibri"/>
          <w:bCs/>
          <w:color w:val="000000"/>
        </w:rPr>
        <w:t> </w:t>
      </w:r>
      <w:r>
        <w:rPr>
          <w:rFonts w:ascii="华文中宋" w:hAnsi="华文中宋" w:eastAsia="华文中宋"/>
          <w:bCs/>
          <w:color w:val="000000"/>
        </w:rPr>
        <w:t>国外有关法律、法规和标准情况的说明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right="150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bCs/>
          <w:color w:val="000000"/>
        </w:rPr>
        <w:t xml:space="preserve">    </w:t>
      </w:r>
      <w:r>
        <w:rPr>
          <w:rFonts w:hint="eastAsia" w:ascii="仿宋" w:hAnsi="仿宋" w:eastAsia="仿宋" w:cs="仿宋"/>
        </w:rPr>
        <w:t xml:space="preserve"> 二苯酮</w:t>
      </w:r>
      <w:r>
        <w:rPr>
          <w:rFonts w:ascii="仿宋" w:hAnsi="仿宋" w:eastAsia="仿宋" w:cs="仿宋"/>
        </w:rPr>
        <w:t>-4</w:t>
      </w:r>
      <w:r>
        <w:rPr>
          <w:rFonts w:hint="eastAsia" w:ascii="仿宋" w:hAnsi="仿宋" w:eastAsia="仿宋" w:cs="仿宋"/>
        </w:rPr>
        <w:t>在美国有USP标准，</w:t>
      </w:r>
      <w:r>
        <w:rPr>
          <w:rFonts w:hint="eastAsia" w:ascii="仿宋" w:hAnsi="仿宋" w:eastAsia="仿宋"/>
          <w:color w:val="000000"/>
        </w:rPr>
        <w:t>主要指标有鉴别（UV鉴别）、含量（电位滴定法）、水分、溶剂残留等，USP指标项目较少，除美国市场外，国内市场和其他外国市场，对USP指标需求低，无法满足大多数客户要求，为适应国内市场，以及其他更广泛市场，拟定了外观、吸光系数、熔点、PH、水溶液浊度、干燥失重、加德纳色度、纯度、杂质等指标，以满足市场上大多数客户所接受的指标要求，本标准制定有别于USP标准。</w:t>
      </w:r>
    </w:p>
    <w:p>
      <w:pPr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四、标准的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制（修）订与起草原则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本标准起草过程中，主要按 GB/T 1.1-2020《标准化工作导则 第一部分：标准化文件的结构和起草规则》进行编写。本标准制定过程中，主要参考了以下标准或文件：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6678  化工产品采样总则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6679  固体化工产品采样通则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6682  分析实验室用水规格和试验方法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191   包装储运图示标志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22295 透明颜色测定法（加德纳色度）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QB/T 1684  化妆品检验规则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JJF 1070   定量包装产品净含量计算检验规则</w:t>
      </w:r>
    </w:p>
    <w:p>
      <w:pPr>
        <w:pStyle w:val="25"/>
        <w:ind w:firstLine="360" w:firstLineChars="150"/>
        <w:rPr>
          <w:rFonts w:ascii="仿宋" w:hAnsi="仿宋" w:eastAsia="仿宋" w:cs="仿宋"/>
          <w:sz w:val="24"/>
          <w:szCs w:val="24"/>
        </w:rPr>
      </w:pPr>
      <w:bookmarkStart w:id="6" w:name="_Hlk102402562"/>
      <w:r>
        <w:rPr>
          <w:rFonts w:hint="eastAsia" w:ascii="仿宋" w:hAnsi="仿宋" w:eastAsia="仿宋" w:cs="仿宋"/>
          <w:sz w:val="24"/>
          <w:szCs w:val="24"/>
        </w:rPr>
        <w:t>《化妆品安全技术规范》（</w:t>
      </w:r>
      <w:r>
        <w:rPr>
          <w:rFonts w:ascii="仿宋" w:hAnsi="仿宋" w:eastAsia="仿宋" w:cs="仿宋"/>
          <w:sz w:val="24"/>
          <w:szCs w:val="24"/>
        </w:rPr>
        <w:t xml:space="preserve">2015年版）（国家食品药品监督管理总局公告 2015 </w:t>
      </w:r>
      <w:r>
        <w:rPr>
          <w:rFonts w:hint="eastAsia" w:ascii="仿宋" w:hAnsi="仿宋" w:eastAsia="仿宋" w:cs="仿宋"/>
          <w:sz w:val="24"/>
          <w:szCs w:val="24"/>
        </w:rPr>
        <w:t>年第</w:t>
      </w:r>
      <w:r>
        <w:rPr>
          <w:rFonts w:ascii="仿宋" w:hAnsi="仿宋" w:eastAsia="仿宋" w:cs="仿宋"/>
          <w:sz w:val="24"/>
          <w:szCs w:val="24"/>
        </w:rPr>
        <w:t xml:space="preserve"> 268 </w:t>
      </w:r>
      <w:r>
        <w:rPr>
          <w:rFonts w:hint="eastAsia" w:ascii="仿宋" w:hAnsi="仿宋" w:eastAsia="仿宋" w:cs="仿宋"/>
          <w:sz w:val="24"/>
          <w:szCs w:val="24"/>
        </w:rPr>
        <w:t>号）</w:t>
      </w:r>
    </w:p>
    <w:bookmarkEnd w:id="6"/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《中华人民共和国药典》（2020年版）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kern w:val="2"/>
        </w:rPr>
        <w:t>五、确定各项技术内容（如技术指标、参数、公式、试验方法、检验规则等）的依据（与国际相关标准的对比情况，与国际标准不一致的，应当提供科学依据）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国内现没有二苯酮－4的相关的法律法规和其他标准。本标准指标在《美国药典》2</w:t>
      </w:r>
      <w:r>
        <w:rPr>
          <w:rFonts w:ascii="仿宋" w:hAnsi="仿宋" w:eastAsia="仿宋" w:cs="仿宋"/>
          <w:sz w:val="24"/>
          <w:szCs w:val="24"/>
        </w:rPr>
        <w:t>021</w:t>
      </w:r>
      <w:r>
        <w:rPr>
          <w:rFonts w:hint="eastAsia" w:ascii="仿宋" w:hAnsi="仿宋" w:eastAsia="仿宋" w:cs="仿宋"/>
          <w:sz w:val="24"/>
          <w:szCs w:val="24"/>
        </w:rPr>
        <w:t>年版的基础上，参照《中华人民共和国药典》2020年版、</w:t>
      </w:r>
      <w:r>
        <w:rPr>
          <w:rFonts w:hint="eastAsia" w:ascii="仿宋" w:hAnsi="仿宋" w:eastAsia="仿宋" w:cs="仿宋"/>
          <w:kern w:val="0"/>
          <w:sz w:val="24"/>
          <w:szCs w:val="24"/>
        </w:rPr>
        <w:t>GB/T 22295－2008 《透明颜色测定法（加德纳色度）》等标准</w:t>
      </w:r>
      <w:r>
        <w:rPr>
          <w:rFonts w:hint="eastAsia" w:ascii="仿宋" w:hAnsi="仿宋" w:eastAsia="仿宋" w:cs="仿宋"/>
          <w:sz w:val="24"/>
          <w:szCs w:val="24"/>
        </w:rPr>
        <w:t>编制。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本标准涉及</w:t>
      </w:r>
      <w:r>
        <w:rPr>
          <w:rFonts w:hint="eastAsia" w:ascii="仿宋" w:hAnsi="仿宋" w:eastAsia="仿宋"/>
          <w:color w:val="000000"/>
          <w:sz w:val="24"/>
        </w:rPr>
        <w:t>外观、吸光系数、水溶液浊度、加德纳色度、熔点、pH、干燥失重、纯度、杂质</w:t>
      </w:r>
      <w:r>
        <w:rPr>
          <w:rFonts w:hint="eastAsia" w:ascii="仿宋" w:hAnsi="仿宋" w:eastAsia="仿宋" w:cs="仿宋"/>
          <w:kern w:val="0"/>
          <w:sz w:val="24"/>
          <w:szCs w:val="24"/>
        </w:rPr>
        <w:t>指标，由于国内没有相关标准，故本标准技术指标根据该产品的理化性质及《中华人民共和国药典》（</w:t>
      </w:r>
      <w:r>
        <w:rPr>
          <w:rFonts w:ascii="仿宋" w:hAnsi="仿宋" w:eastAsia="仿宋" w:cs="仿宋"/>
          <w:kern w:val="0"/>
          <w:sz w:val="24"/>
          <w:szCs w:val="24"/>
        </w:rPr>
        <w:t>2020年版）凡例</w:t>
      </w:r>
      <w:r>
        <w:rPr>
          <w:rFonts w:hint="eastAsia" w:ascii="仿宋" w:hAnsi="仿宋" w:eastAsia="仿宋" w:cs="仿宋"/>
          <w:kern w:val="0"/>
          <w:sz w:val="24"/>
          <w:szCs w:val="24"/>
        </w:rPr>
        <w:t>、通则，以及相关国标</w:t>
      </w:r>
      <w:r>
        <w:rPr>
          <w:rFonts w:ascii="仿宋" w:hAnsi="仿宋" w:eastAsia="仿宋" w:cs="仿宋"/>
          <w:kern w:val="0"/>
          <w:sz w:val="24"/>
          <w:szCs w:val="24"/>
        </w:rPr>
        <w:t>，选择适合于</w:t>
      </w:r>
      <w:r>
        <w:rPr>
          <w:rFonts w:hint="eastAsia" w:ascii="仿宋" w:hAnsi="仿宋" w:eastAsia="仿宋" w:cs="仿宋"/>
          <w:kern w:val="0"/>
          <w:sz w:val="24"/>
          <w:szCs w:val="24"/>
        </w:rPr>
        <w:t>二苯酮－4</w:t>
      </w:r>
      <w:r>
        <w:rPr>
          <w:rFonts w:ascii="仿宋" w:hAnsi="仿宋" w:eastAsia="仿宋" w:cs="仿宋"/>
          <w:kern w:val="0"/>
          <w:sz w:val="24"/>
          <w:szCs w:val="24"/>
        </w:rPr>
        <w:t>质量控制的技术指标和参数。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其中，</w:t>
      </w:r>
      <w:r>
        <w:rPr>
          <w:rFonts w:hint="eastAsia" w:ascii="仿宋" w:hAnsi="仿宋" w:eastAsia="仿宋"/>
          <w:color w:val="000000"/>
          <w:sz w:val="24"/>
        </w:rPr>
        <w:t>外观、吸光系数、熔点、pH、</w:t>
      </w:r>
      <w:r>
        <w:rPr>
          <w:rFonts w:hint="eastAsia" w:ascii="仿宋" w:hAnsi="仿宋" w:eastAsia="仿宋"/>
          <w:color w:val="000000"/>
          <w:sz w:val="24"/>
          <w:lang w:val="en-US" w:eastAsia="zh-CN"/>
        </w:rPr>
        <w:t>水溶液</w:t>
      </w:r>
      <w:r>
        <w:rPr>
          <w:rFonts w:hint="eastAsia" w:ascii="仿宋" w:hAnsi="仿宋" w:eastAsia="仿宋"/>
          <w:color w:val="000000"/>
          <w:sz w:val="24"/>
        </w:rPr>
        <w:t>浊度、干燥失重、纯度、杂质</w:t>
      </w:r>
      <w:r>
        <w:rPr>
          <w:rFonts w:hint="eastAsia" w:ascii="仿宋" w:hAnsi="仿宋" w:eastAsia="仿宋" w:cs="仿宋"/>
          <w:kern w:val="0"/>
          <w:sz w:val="24"/>
          <w:szCs w:val="24"/>
        </w:rPr>
        <w:t>指标试验方法和检验规则参照《中华人民共和国药典》（</w:t>
      </w:r>
      <w:r>
        <w:rPr>
          <w:rFonts w:ascii="仿宋" w:hAnsi="仿宋" w:eastAsia="仿宋" w:cs="仿宋"/>
          <w:kern w:val="0"/>
          <w:sz w:val="24"/>
          <w:szCs w:val="24"/>
        </w:rPr>
        <w:t>2020年版）</w:t>
      </w:r>
      <w:r>
        <w:rPr>
          <w:rFonts w:hint="eastAsia" w:ascii="仿宋" w:hAnsi="仿宋" w:eastAsia="仿宋" w:cs="仿宋"/>
          <w:kern w:val="0"/>
          <w:sz w:val="24"/>
          <w:szCs w:val="24"/>
        </w:rPr>
        <w:t>编制；</w:t>
      </w:r>
      <w:r>
        <w:rPr>
          <w:rFonts w:hint="eastAsia" w:ascii="仿宋" w:hAnsi="仿宋" w:eastAsia="仿宋"/>
          <w:color w:val="000000"/>
          <w:sz w:val="24"/>
        </w:rPr>
        <w:t>加德纳色度参照</w:t>
      </w:r>
      <w:r>
        <w:rPr>
          <w:rFonts w:hint="eastAsia" w:ascii="仿宋" w:hAnsi="仿宋" w:eastAsia="仿宋" w:cs="仿宋"/>
          <w:kern w:val="0"/>
          <w:sz w:val="24"/>
          <w:szCs w:val="24"/>
        </w:rPr>
        <w:t>GB/T 22295－2008 《透明颜色测定法（加德纳色度）》</w:t>
      </w:r>
      <w:r>
        <w:rPr>
          <w:rFonts w:hint="eastAsia" w:ascii="仿宋" w:hAnsi="仿宋" w:eastAsia="仿宋"/>
          <w:color w:val="000000"/>
          <w:sz w:val="24"/>
        </w:rPr>
        <w:t>编制。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本标准拟定的指标有别于USP标准，具体见下表： </w:t>
      </w:r>
    </w:p>
    <w:tbl>
      <w:tblPr>
        <w:tblStyle w:val="10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171"/>
        <w:gridCol w:w="1710"/>
        <w:gridCol w:w="3206"/>
        <w:gridCol w:w="168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30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要求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指标制定的依据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中国药典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吸光系数</w:t>
            </w:r>
          </w:p>
        </w:tc>
        <w:tc>
          <w:tcPr>
            <w:tcW w:w="1003" w:type="pct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eastAsia="仿宋" w:cs="宋体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仿宋" w:cs="宋体"/>
                      <w:color w:val="000000"/>
                      <w:sz w:val="18"/>
                      <w:szCs w:val="18"/>
                    </w:rPr>
                    <m:t>E</m:t>
                  </m:r>
                  <m:ctrlPr>
                    <w:rPr>
                      <w:rFonts w:ascii="Cambria Math" w:hAnsi="Cambria Math" w:eastAsia="仿宋" w:cs="宋体"/>
                      <w:i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仿宋" w:cs="宋体"/>
                      <w:color w:val="000000"/>
                      <w:sz w:val="18"/>
                      <w:szCs w:val="18"/>
                    </w:rPr>
                    <m:t>285</m:t>
                  </m:r>
                  <m:ctrlPr>
                    <w:rPr>
                      <w:rFonts w:ascii="Cambria Math" w:hAnsi="Cambria Math" w:eastAsia="仿宋" w:cs="宋体"/>
                      <w:i/>
                      <w:color w:val="000000"/>
                      <w:sz w:val="18"/>
                      <w:szCs w:val="18"/>
                    </w:rPr>
                  </m:ctrlPr>
                </m:sub>
              </m:sSub>
            </m:oMath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：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460～490</w:t>
            </w:r>
          </w:p>
          <w:p>
            <w:pPr>
              <w:ind w:firstLine="90" w:firstLineChars="5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eastAsia="仿宋" w:cs="宋体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仿宋" w:cs="宋体"/>
                      <w:color w:val="000000"/>
                      <w:sz w:val="18"/>
                      <w:szCs w:val="18"/>
                    </w:rPr>
                    <m:t>E</m:t>
                  </m:r>
                  <m:ctrlPr>
                    <w:rPr>
                      <w:rFonts w:ascii="Cambria Math" w:hAnsi="Cambria Math" w:eastAsia="仿宋" w:cs="宋体"/>
                      <w:i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仿宋" w:cs="宋体"/>
                      <w:color w:val="000000"/>
                      <w:sz w:val="18"/>
                      <w:szCs w:val="18"/>
                    </w:rPr>
                    <m:t>325</m:t>
                  </m:r>
                  <m:ctrlPr>
                    <w:rPr>
                      <w:rFonts w:ascii="Cambria Math" w:hAnsi="Cambria Math" w:eastAsia="仿宋" w:cs="宋体"/>
                      <w:i/>
                      <w:color w:val="000000"/>
                      <w:sz w:val="18"/>
                      <w:szCs w:val="18"/>
                    </w:rPr>
                  </m:ctrlPr>
                </m:sub>
              </m:sSub>
            </m:oMath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：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285～315</w:t>
            </w:r>
          </w:p>
        </w:tc>
        <w:tc>
          <w:tcPr>
            <w:tcW w:w="1881" w:type="pct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本品纯物质在特定波长下的吸收系数是固定的，按照其含量约±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3%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制定，</w:t>
            </w:r>
          </w:p>
          <w:p>
            <w:pPr>
              <w:ind w:firstLine="90" w:firstLineChars="50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USP中含量指标为97.0%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～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103.0%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；同样，在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USP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紫外鉴别中一般采用与标准值差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3%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作为鉴别的标准，所以此指标可用于鉴别和指示产品纯度。</w:t>
            </w:r>
          </w:p>
        </w:tc>
        <w:tc>
          <w:tcPr>
            <w:tcW w:w="986" w:type="pct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通则0401</w:t>
            </w:r>
          </w:p>
          <w:p>
            <w:pPr>
              <w:ind w:firstLine="90" w:firstLineChars="50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紫外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-可见分光光度法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ind w:right="71" w:rightChars="34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熔点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/℃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≥</w:t>
            </w:r>
            <w:r>
              <w:rPr>
                <w:rFonts w:ascii="仿宋" w:hAnsi="仿宋" w:eastAsia="仿宋" w:cs="宋体"/>
                <w:sz w:val="18"/>
                <w:szCs w:val="18"/>
              </w:rPr>
              <w:t>140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熔点是物理指标，可用于产品鉴别和指示物质纯度，根据此产品熔化特点制定本标准。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通则</w:t>
            </w:r>
            <w:r>
              <w:rPr>
                <w:rFonts w:ascii="仿宋" w:hAnsi="仿宋" w:eastAsia="仿宋" w:cs="宋体"/>
                <w:sz w:val="18"/>
                <w:szCs w:val="18"/>
              </w:rPr>
              <w:t>0612</w:t>
            </w:r>
          </w:p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熔点测定法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pH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宋体"/>
                <w:sz w:val="18"/>
                <w:szCs w:val="18"/>
              </w:rPr>
              <w:t>1.2</w:t>
            </w: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～</w:t>
            </w:r>
            <w:r>
              <w:rPr>
                <w:rFonts w:ascii="仿宋" w:hAnsi="仿宋" w:eastAsia="仿宋" w:cs="宋体"/>
                <w:sz w:val="18"/>
                <w:szCs w:val="18"/>
              </w:rPr>
              <w:t>2.2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根据产品的理化特性制定本指标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通则</w:t>
            </w:r>
            <w:r>
              <w:rPr>
                <w:rFonts w:ascii="仿宋" w:hAnsi="仿宋" w:eastAsia="仿宋" w:cs="宋体"/>
                <w:sz w:val="18"/>
                <w:szCs w:val="18"/>
              </w:rPr>
              <w:t>0631</w:t>
            </w:r>
          </w:p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ascii="仿宋" w:hAnsi="仿宋" w:eastAsia="仿宋" w:cs="宋体"/>
                <w:sz w:val="18"/>
                <w:szCs w:val="18"/>
              </w:rPr>
              <w:t>pH值测定法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水溶液浊度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/EBC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≤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4.0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本品在合成中使用二苯酮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-3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，在工艺中若二苯酮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-3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没有反应完，且在后续工序中没有去除掉，二苯酮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-3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就成为本品的杂质，当二苯酮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-3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含量过高时，本品的水溶液就会浑浊（二苯酮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-3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不溶于水），故制定浊度指标指示本品中杂质高低，浊度≤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4.0 EBC是行业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可接受的标准。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通则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0902</w:t>
            </w:r>
          </w:p>
          <w:p>
            <w:pPr>
              <w:jc w:val="center"/>
              <w:rPr>
                <w:rFonts w:ascii="仿宋" w:hAnsi="仿宋" w:eastAsia="仿宋" w:cs="宋体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澄清度检查法第二法（浊度仪法）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加德纳色度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≤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本品外观为“白色至浅黄色结晶粉末”，当外观过黄，就会导致色度偏高，本品用于防晒产品，对外观要求较高，故制定加德纳色度≤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2.0</w:t>
            </w: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是行业可接受的标准。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GB/T 22295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干燥失重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/%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≤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测定已知和未知挥发物的总量，参考了美国药典二苯酮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-4</w:t>
            </w: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专论中水分指标（水分≤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2.0%</w:t>
            </w: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），结合工艺中使用溶剂种类，根据溶剂残留的标准制定本指标。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0831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干燥失重测定法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含量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/%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≥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根据行业可接受的标准制定本指标。</w:t>
            </w:r>
          </w:p>
          <w:p>
            <w:pPr>
              <w:jc w:val="left"/>
              <w:rPr>
                <w:rFonts w:hint="default" w:ascii="仿宋" w:hAnsi="仿宋" w:eastAsia="仿宋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  <w:lang w:val="en-US" w:eastAsia="zh-CN"/>
              </w:rPr>
              <w:t>因二苯酮-4并无标准品，本文件中二苯酮-4工作标准品为生产的产品经过进一步提纯得到，质量优于产品；工作标准品用途检查检测仪器与方法的适用性。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0512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高效液相色谱仪法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单个最大杂质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/%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≤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88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根据行业可接受的标准制定本指标。</w:t>
            </w:r>
          </w:p>
        </w:tc>
        <w:tc>
          <w:tcPr>
            <w:tcW w:w="986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0512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高效液相色谱仪法</w:t>
            </w:r>
          </w:p>
        </w:tc>
      </w:tr>
    </w:tbl>
    <w:p>
      <w:pPr>
        <w:spacing w:line="360" w:lineRule="auto"/>
        <w:ind w:firstLine="0" w:firstLineChars="0"/>
        <w:rPr>
          <w:rFonts w:ascii="仿宋" w:hAnsi="仿宋" w:eastAsia="仿宋" w:cs="仿宋"/>
          <w:kern w:val="0"/>
          <w:sz w:val="24"/>
          <w:szCs w:val="24"/>
        </w:rPr>
      </w:pPr>
    </w:p>
    <w:p>
      <w:pPr>
        <w:spacing w:line="360" w:lineRule="auto"/>
        <w:ind w:hanging="300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六、</w:t>
      </w: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征求意见的采纳情况（附《征求意见汇总处理表》、重大意见分歧的处理结果和依据）</w:t>
      </w:r>
    </w:p>
    <w:p>
      <w:pPr>
        <w:spacing w:line="360" w:lineRule="auto"/>
        <w:ind w:firstLine="480" w:firstLineChars="200"/>
        <w:rPr>
          <w:rFonts w:ascii="仿宋" w:hAnsi="仿宋" w:eastAsia="仿宋" w:cs="华文中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无</w:t>
      </w:r>
    </w:p>
    <w:p>
      <w:pPr>
        <w:spacing w:line="360" w:lineRule="auto"/>
        <w:ind w:hanging="300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七、</w:t>
      </w: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标准实施日期和实施建议</w:t>
      </w:r>
    </w:p>
    <w:p>
      <w:pPr>
        <w:spacing w:line="360" w:lineRule="auto"/>
        <w:ind w:firstLine="420" w:firstLineChars="175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无</w:t>
      </w:r>
    </w:p>
    <w:p>
      <w:pPr>
        <w:spacing w:line="360" w:lineRule="auto"/>
        <w:ind w:hanging="300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八、</w:t>
      </w: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其他需要说明的事项（含涉及专利情况说明）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无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A027"/>
    <w:multiLevelType w:val="singleLevel"/>
    <w:tmpl w:val="F2E0A0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ED339F"/>
    <w:multiLevelType w:val="multilevel"/>
    <w:tmpl w:val="25ED339F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OTE0NzFmZmNjYTVjODY0NTJmNTMzMDJiMjMwOTkifQ=="/>
  </w:docVars>
  <w:rsids>
    <w:rsidRoot w:val="004268FF"/>
    <w:rsid w:val="000029DF"/>
    <w:rsid w:val="000067CE"/>
    <w:rsid w:val="000068C6"/>
    <w:rsid w:val="000101A2"/>
    <w:rsid w:val="00010370"/>
    <w:rsid w:val="00014800"/>
    <w:rsid w:val="00023197"/>
    <w:rsid w:val="0002345F"/>
    <w:rsid w:val="00031B45"/>
    <w:rsid w:val="000336B8"/>
    <w:rsid w:val="0003629E"/>
    <w:rsid w:val="00041715"/>
    <w:rsid w:val="0004644C"/>
    <w:rsid w:val="00050E5D"/>
    <w:rsid w:val="0005232E"/>
    <w:rsid w:val="00052A51"/>
    <w:rsid w:val="00052FD5"/>
    <w:rsid w:val="0005704C"/>
    <w:rsid w:val="0005774C"/>
    <w:rsid w:val="00057BED"/>
    <w:rsid w:val="000602A3"/>
    <w:rsid w:val="00060E11"/>
    <w:rsid w:val="00063F58"/>
    <w:rsid w:val="00063FF9"/>
    <w:rsid w:val="000710FA"/>
    <w:rsid w:val="00071A05"/>
    <w:rsid w:val="00071E5A"/>
    <w:rsid w:val="00072311"/>
    <w:rsid w:val="000745AD"/>
    <w:rsid w:val="00076F5D"/>
    <w:rsid w:val="000811A3"/>
    <w:rsid w:val="00081E11"/>
    <w:rsid w:val="000839F5"/>
    <w:rsid w:val="00086098"/>
    <w:rsid w:val="00086245"/>
    <w:rsid w:val="000862C3"/>
    <w:rsid w:val="00087799"/>
    <w:rsid w:val="00092811"/>
    <w:rsid w:val="00092B1A"/>
    <w:rsid w:val="00095A55"/>
    <w:rsid w:val="00096DBB"/>
    <w:rsid w:val="000A1FCB"/>
    <w:rsid w:val="000B1219"/>
    <w:rsid w:val="000B1677"/>
    <w:rsid w:val="000B1DDE"/>
    <w:rsid w:val="000B364D"/>
    <w:rsid w:val="000B40DD"/>
    <w:rsid w:val="000B512F"/>
    <w:rsid w:val="000B5552"/>
    <w:rsid w:val="000B5941"/>
    <w:rsid w:val="000B766C"/>
    <w:rsid w:val="000B7943"/>
    <w:rsid w:val="000C15A6"/>
    <w:rsid w:val="000C2905"/>
    <w:rsid w:val="000C5252"/>
    <w:rsid w:val="000C62A6"/>
    <w:rsid w:val="000D464C"/>
    <w:rsid w:val="000D512B"/>
    <w:rsid w:val="000E1F6E"/>
    <w:rsid w:val="000E3B6C"/>
    <w:rsid w:val="000E3F87"/>
    <w:rsid w:val="000E525C"/>
    <w:rsid w:val="000E5B06"/>
    <w:rsid w:val="000E6284"/>
    <w:rsid w:val="000F04CB"/>
    <w:rsid w:val="000F0C4A"/>
    <w:rsid w:val="000F1180"/>
    <w:rsid w:val="000F2439"/>
    <w:rsid w:val="000F2CC2"/>
    <w:rsid w:val="000F3742"/>
    <w:rsid w:val="000F3E0C"/>
    <w:rsid w:val="000F4732"/>
    <w:rsid w:val="000F5797"/>
    <w:rsid w:val="000F7A8E"/>
    <w:rsid w:val="0010076A"/>
    <w:rsid w:val="001012F3"/>
    <w:rsid w:val="00106B1D"/>
    <w:rsid w:val="00106F8A"/>
    <w:rsid w:val="00107DCE"/>
    <w:rsid w:val="00110A85"/>
    <w:rsid w:val="001129BE"/>
    <w:rsid w:val="001155D7"/>
    <w:rsid w:val="00120561"/>
    <w:rsid w:val="001217D4"/>
    <w:rsid w:val="00122799"/>
    <w:rsid w:val="001228B6"/>
    <w:rsid w:val="001254BD"/>
    <w:rsid w:val="001255CD"/>
    <w:rsid w:val="00127D03"/>
    <w:rsid w:val="00130F14"/>
    <w:rsid w:val="0013368C"/>
    <w:rsid w:val="00133D13"/>
    <w:rsid w:val="00134750"/>
    <w:rsid w:val="001376DC"/>
    <w:rsid w:val="00137D59"/>
    <w:rsid w:val="0014072B"/>
    <w:rsid w:val="00140A56"/>
    <w:rsid w:val="00143599"/>
    <w:rsid w:val="00145751"/>
    <w:rsid w:val="0014792D"/>
    <w:rsid w:val="001554CF"/>
    <w:rsid w:val="00156A96"/>
    <w:rsid w:val="00157361"/>
    <w:rsid w:val="001609AB"/>
    <w:rsid w:val="00166754"/>
    <w:rsid w:val="001672B5"/>
    <w:rsid w:val="00167D02"/>
    <w:rsid w:val="00167D5E"/>
    <w:rsid w:val="001715CA"/>
    <w:rsid w:val="00173829"/>
    <w:rsid w:val="001774E1"/>
    <w:rsid w:val="001803AE"/>
    <w:rsid w:val="00183A92"/>
    <w:rsid w:val="00185238"/>
    <w:rsid w:val="00185848"/>
    <w:rsid w:val="001866E9"/>
    <w:rsid w:val="0018723A"/>
    <w:rsid w:val="001877D9"/>
    <w:rsid w:val="00187FB3"/>
    <w:rsid w:val="001904FD"/>
    <w:rsid w:val="00190CB5"/>
    <w:rsid w:val="00190E9E"/>
    <w:rsid w:val="00191193"/>
    <w:rsid w:val="001922FB"/>
    <w:rsid w:val="00192732"/>
    <w:rsid w:val="001939AB"/>
    <w:rsid w:val="001944E9"/>
    <w:rsid w:val="0019752F"/>
    <w:rsid w:val="001A0E14"/>
    <w:rsid w:val="001A295A"/>
    <w:rsid w:val="001A4A80"/>
    <w:rsid w:val="001A52B3"/>
    <w:rsid w:val="001A624A"/>
    <w:rsid w:val="001A7EEA"/>
    <w:rsid w:val="001B2550"/>
    <w:rsid w:val="001B3188"/>
    <w:rsid w:val="001B3483"/>
    <w:rsid w:val="001B4198"/>
    <w:rsid w:val="001B6542"/>
    <w:rsid w:val="001C01AB"/>
    <w:rsid w:val="001C5EB4"/>
    <w:rsid w:val="001C670D"/>
    <w:rsid w:val="001C75FD"/>
    <w:rsid w:val="001D1968"/>
    <w:rsid w:val="001D417C"/>
    <w:rsid w:val="001D4624"/>
    <w:rsid w:val="001D6FD8"/>
    <w:rsid w:val="001E1CD9"/>
    <w:rsid w:val="001E2AB0"/>
    <w:rsid w:val="001E2BFD"/>
    <w:rsid w:val="001E2CB9"/>
    <w:rsid w:val="001E4C50"/>
    <w:rsid w:val="001E61E9"/>
    <w:rsid w:val="001E6E1F"/>
    <w:rsid w:val="001E797F"/>
    <w:rsid w:val="001E7DE2"/>
    <w:rsid w:val="001F385E"/>
    <w:rsid w:val="001F5E04"/>
    <w:rsid w:val="001F6FA9"/>
    <w:rsid w:val="00200CD6"/>
    <w:rsid w:val="002041E5"/>
    <w:rsid w:val="00211DFF"/>
    <w:rsid w:val="00213BD6"/>
    <w:rsid w:val="002148A9"/>
    <w:rsid w:val="0021626D"/>
    <w:rsid w:val="00221166"/>
    <w:rsid w:val="002220BA"/>
    <w:rsid w:val="00222186"/>
    <w:rsid w:val="00223F58"/>
    <w:rsid w:val="002241FC"/>
    <w:rsid w:val="0022675D"/>
    <w:rsid w:val="00227C3B"/>
    <w:rsid w:val="002301F5"/>
    <w:rsid w:val="00230E49"/>
    <w:rsid w:val="0023179F"/>
    <w:rsid w:val="00233430"/>
    <w:rsid w:val="002352A7"/>
    <w:rsid w:val="002355AE"/>
    <w:rsid w:val="00242A9E"/>
    <w:rsid w:val="00243F83"/>
    <w:rsid w:val="00244C27"/>
    <w:rsid w:val="00245529"/>
    <w:rsid w:val="00245E8B"/>
    <w:rsid w:val="00246A81"/>
    <w:rsid w:val="00247783"/>
    <w:rsid w:val="00251771"/>
    <w:rsid w:val="00251E9D"/>
    <w:rsid w:val="00253B34"/>
    <w:rsid w:val="002547FF"/>
    <w:rsid w:val="00260254"/>
    <w:rsid w:val="0026370B"/>
    <w:rsid w:val="00266093"/>
    <w:rsid w:val="00266CCC"/>
    <w:rsid w:val="00267F16"/>
    <w:rsid w:val="00270FE8"/>
    <w:rsid w:val="00271871"/>
    <w:rsid w:val="002724F7"/>
    <w:rsid w:val="00272793"/>
    <w:rsid w:val="00274056"/>
    <w:rsid w:val="002742F4"/>
    <w:rsid w:val="00275BF9"/>
    <w:rsid w:val="002761BC"/>
    <w:rsid w:val="00277217"/>
    <w:rsid w:val="00280D29"/>
    <w:rsid w:val="00284B66"/>
    <w:rsid w:val="00284C25"/>
    <w:rsid w:val="00291516"/>
    <w:rsid w:val="00292675"/>
    <w:rsid w:val="00293458"/>
    <w:rsid w:val="002964B5"/>
    <w:rsid w:val="00297AF7"/>
    <w:rsid w:val="002A0E8E"/>
    <w:rsid w:val="002A4B19"/>
    <w:rsid w:val="002A5F5A"/>
    <w:rsid w:val="002A666E"/>
    <w:rsid w:val="002B2097"/>
    <w:rsid w:val="002B46D8"/>
    <w:rsid w:val="002C0879"/>
    <w:rsid w:val="002C3732"/>
    <w:rsid w:val="002C3B02"/>
    <w:rsid w:val="002C6E27"/>
    <w:rsid w:val="002C7F69"/>
    <w:rsid w:val="002D01D4"/>
    <w:rsid w:val="002E0062"/>
    <w:rsid w:val="002E1AC4"/>
    <w:rsid w:val="002E33B7"/>
    <w:rsid w:val="002F0858"/>
    <w:rsid w:val="002F1419"/>
    <w:rsid w:val="002F430D"/>
    <w:rsid w:val="002F572A"/>
    <w:rsid w:val="002F6AD3"/>
    <w:rsid w:val="002F79B7"/>
    <w:rsid w:val="002F7B00"/>
    <w:rsid w:val="003006B0"/>
    <w:rsid w:val="00301D5D"/>
    <w:rsid w:val="00302925"/>
    <w:rsid w:val="00303A03"/>
    <w:rsid w:val="00303C20"/>
    <w:rsid w:val="00306DA2"/>
    <w:rsid w:val="003100EA"/>
    <w:rsid w:val="003105F0"/>
    <w:rsid w:val="0031182E"/>
    <w:rsid w:val="003120E5"/>
    <w:rsid w:val="0031424D"/>
    <w:rsid w:val="0031528E"/>
    <w:rsid w:val="00324178"/>
    <w:rsid w:val="00325890"/>
    <w:rsid w:val="003265CC"/>
    <w:rsid w:val="00326BE7"/>
    <w:rsid w:val="00327FBC"/>
    <w:rsid w:val="00330936"/>
    <w:rsid w:val="00331BA0"/>
    <w:rsid w:val="00331C94"/>
    <w:rsid w:val="00332772"/>
    <w:rsid w:val="0033278C"/>
    <w:rsid w:val="00333015"/>
    <w:rsid w:val="00334AA7"/>
    <w:rsid w:val="003356A1"/>
    <w:rsid w:val="00336FB4"/>
    <w:rsid w:val="0033719E"/>
    <w:rsid w:val="00341DDD"/>
    <w:rsid w:val="003450C6"/>
    <w:rsid w:val="003478B0"/>
    <w:rsid w:val="00352D75"/>
    <w:rsid w:val="00356D82"/>
    <w:rsid w:val="00356FEA"/>
    <w:rsid w:val="00360513"/>
    <w:rsid w:val="00362189"/>
    <w:rsid w:val="00367362"/>
    <w:rsid w:val="00367ABC"/>
    <w:rsid w:val="00376F4F"/>
    <w:rsid w:val="00376F5C"/>
    <w:rsid w:val="00380879"/>
    <w:rsid w:val="003848E2"/>
    <w:rsid w:val="00386F02"/>
    <w:rsid w:val="003875FC"/>
    <w:rsid w:val="00387A7E"/>
    <w:rsid w:val="00392D34"/>
    <w:rsid w:val="00393C51"/>
    <w:rsid w:val="00393EA9"/>
    <w:rsid w:val="00394805"/>
    <w:rsid w:val="003A0BFB"/>
    <w:rsid w:val="003A1D1C"/>
    <w:rsid w:val="003A3546"/>
    <w:rsid w:val="003A4FDE"/>
    <w:rsid w:val="003A5271"/>
    <w:rsid w:val="003A6A17"/>
    <w:rsid w:val="003A6C77"/>
    <w:rsid w:val="003B15B6"/>
    <w:rsid w:val="003B2AF5"/>
    <w:rsid w:val="003B2F7D"/>
    <w:rsid w:val="003B3B6C"/>
    <w:rsid w:val="003B76CE"/>
    <w:rsid w:val="003C50D3"/>
    <w:rsid w:val="003C5971"/>
    <w:rsid w:val="003C68CC"/>
    <w:rsid w:val="003D0B26"/>
    <w:rsid w:val="003D0C46"/>
    <w:rsid w:val="003D2083"/>
    <w:rsid w:val="003D365F"/>
    <w:rsid w:val="003D52E5"/>
    <w:rsid w:val="003E192C"/>
    <w:rsid w:val="003E5F58"/>
    <w:rsid w:val="003E6132"/>
    <w:rsid w:val="003E7972"/>
    <w:rsid w:val="003F0C69"/>
    <w:rsid w:val="003F197A"/>
    <w:rsid w:val="003F2A3A"/>
    <w:rsid w:val="003F37E5"/>
    <w:rsid w:val="003F40FC"/>
    <w:rsid w:val="003F5D39"/>
    <w:rsid w:val="003F6074"/>
    <w:rsid w:val="003F714A"/>
    <w:rsid w:val="00401408"/>
    <w:rsid w:val="00403F38"/>
    <w:rsid w:val="004053B1"/>
    <w:rsid w:val="00405FB7"/>
    <w:rsid w:val="0040613F"/>
    <w:rsid w:val="00406617"/>
    <w:rsid w:val="00410A9C"/>
    <w:rsid w:val="00411DE9"/>
    <w:rsid w:val="00412BF2"/>
    <w:rsid w:val="0041344E"/>
    <w:rsid w:val="00420E64"/>
    <w:rsid w:val="004235FE"/>
    <w:rsid w:val="00423AA9"/>
    <w:rsid w:val="00423CAE"/>
    <w:rsid w:val="00425ED7"/>
    <w:rsid w:val="004268FF"/>
    <w:rsid w:val="00432B91"/>
    <w:rsid w:val="004370A3"/>
    <w:rsid w:val="00437ED0"/>
    <w:rsid w:val="004400F7"/>
    <w:rsid w:val="00440AEF"/>
    <w:rsid w:val="0044100A"/>
    <w:rsid w:val="0044563B"/>
    <w:rsid w:val="0044668A"/>
    <w:rsid w:val="00447B23"/>
    <w:rsid w:val="00450BA7"/>
    <w:rsid w:val="004514FA"/>
    <w:rsid w:val="00451F8C"/>
    <w:rsid w:val="0045328B"/>
    <w:rsid w:val="00457787"/>
    <w:rsid w:val="00457BF1"/>
    <w:rsid w:val="00463442"/>
    <w:rsid w:val="004657CC"/>
    <w:rsid w:val="00470627"/>
    <w:rsid w:val="00471973"/>
    <w:rsid w:val="004726EE"/>
    <w:rsid w:val="004729F2"/>
    <w:rsid w:val="00472A88"/>
    <w:rsid w:val="00474966"/>
    <w:rsid w:val="004750D0"/>
    <w:rsid w:val="004752FC"/>
    <w:rsid w:val="00476092"/>
    <w:rsid w:val="00481669"/>
    <w:rsid w:val="0048167D"/>
    <w:rsid w:val="00487F0F"/>
    <w:rsid w:val="004906DF"/>
    <w:rsid w:val="00492239"/>
    <w:rsid w:val="00492470"/>
    <w:rsid w:val="004961A2"/>
    <w:rsid w:val="004A0B56"/>
    <w:rsid w:val="004A26E2"/>
    <w:rsid w:val="004A2CD2"/>
    <w:rsid w:val="004A425A"/>
    <w:rsid w:val="004A6993"/>
    <w:rsid w:val="004A7FD0"/>
    <w:rsid w:val="004B0448"/>
    <w:rsid w:val="004B18C6"/>
    <w:rsid w:val="004B42B4"/>
    <w:rsid w:val="004B5585"/>
    <w:rsid w:val="004B55B1"/>
    <w:rsid w:val="004B65CD"/>
    <w:rsid w:val="004C1FC8"/>
    <w:rsid w:val="004C72DB"/>
    <w:rsid w:val="004D1C57"/>
    <w:rsid w:val="004D2C14"/>
    <w:rsid w:val="004D3F82"/>
    <w:rsid w:val="004D423C"/>
    <w:rsid w:val="004D5A22"/>
    <w:rsid w:val="004D6C84"/>
    <w:rsid w:val="004E07DF"/>
    <w:rsid w:val="004E0F47"/>
    <w:rsid w:val="004E1128"/>
    <w:rsid w:val="004E15AD"/>
    <w:rsid w:val="004E1FB3"/>
    <w:rsid w:val="004E1FD1"/>
    <w:rsid w:val="004E1FD9"/>
    <w:rsid w:val="004E48A8"/>
    <w:rsid w:val="004E5C08"/>
    <w:rsid w:val="004E69CE"/>
    <w:rsid w:val="004E6CA1"/>
    <w:rsid w:val="004F08BB"/>
    <w:rsid w:val="004F1BEE"/>
    <w:rsid w:val="004F3D1B"/>
    <w:rsid w:val="004F3DFB"/>
    <w:rsid w:val="004F56DB"/>
    <w:rsid w:val="005003CF"/>
    <w:rsid w:val="00502CCF"/>
    <w:rsid w:val="00502D0C"/>
    <w:rsid w:val="00503695"/>
    <w:rsid w:val="00505375"/>
    <w:rsid w:val="005067B6"/>
    <w:rsid w:val="005144E5"/>
    <w:rsid w:val="005151C2"/>
    <w:rsid w:val="00516670"/>
    <w:rsid w:val="0051689A"/>
    <w:rsid w:val="00516FCC"/>
    <w:rsid w:val="00517098"/>
    <w:rsid w:val="00517C47"/>
    <w:rsid w:val="0052072A"/>
    <w:rsid w:val="005213B8"/>
    <w:rsid w:val="00521785"/>
    <w:rsid w:val="00522AA2"/>
    <w:rsid w:val="00523A7C"/>
    <w:rsid w:val="00524874"/>
    <w:rsid w:val="005300E3"/>
    <w:rsid w:val="00531797"/>
    <w:rsid w:val="00531828"/>
    <w:rsid w:val="005324EB"/>
    <w:rsid w:val="00534B1F"/>
    <w:rsid w:val="005354FF"/>
    <w:rsid w:val="00536703"/>
    <w:rsid w:val="00537D42"/>
    <w:rsid w:val="00540905"/>
    <w:rsid w:val="005409B7"/>
    <w:rsid w:val="00541714"/>
    <w:rsid w:val="00541BC7"/>
    <w:rsid w:val="00541D34"/>
    <w:rsid w:val="005435F1"/>
    <w:rsid w:val="0054761E"/>
    <w:rsid w:val="00547D02"/>
    <w:rsid w:val="00550D58"/>
    <w:rsid w:val="00551FA8"/>
    <w:rsid w:val="0055257C"/>
    <w:rsid w:val="005526F4"/>
    <w:rsid w:val="00552D39"/>
    <w:rsid w:val="005607BE"/>
    <w:rsid w:val="00562C2F"/>
    <w:rsid w:val="00563F4F"/>
    <w:rsid w:val="00566AE9"/>
    <w:rsid w:val="00570059"/>
    <w:rsid w:val="00575A52"/>
    <w:rsid w:val="005776D9"/>
    <w:rsid w:val="005807C8"/>
    <w:rsid w:val="00581C53"/>
    <w:rsid w:val="005824C1"/>
    <w:rsid w:val="00582811"/>
    <w:rsid w:val="00584497"/>
    <w:rsid w:val="00585D9E"/>
    <w:rsid w:val="00587B40"/>
    <w:rsid w:val="0059118C"/>
    <w:rsid w:val="00592F67"/>
    <w:rsid w:val="005936D1"/>
    <w:rsid w:val="00596910"/>
    <w:rsid w:val="005A0440"/>
    <w:rsid w:val="005A0844"/>
    <w:rsid w:val="005A3B98"/>
    <w:rsid w:val="005A537A"/>
    <w:rsid w:val="005A5898"/>
    <w:rsid w:val="005B09B9"/>
    <w:rsid w:val="005B210E"/>
    <w:rsid w:val="005B5D8C"/>
    <w:rsid w:val="005B600A"/>
    <w:rsid w:val="005B7C8A"/>
    <w:rsid w:val="005C28B3"/>
    <w:rsid w:val="005C33F3"/>
    <w:rsid w:val="005C442F"/>
    <w:rsid w:val="005C5F99"/>
    <w:rsid w:val="005D0D3E"/>
    <w:rsid w:val="005D1618"/>
    <w:rsid w:val="005D372E"/>
    <w:rsid w:val="005D60FC"/>
    <w:rsid w:val="005D6141"/>
    <w:rsid w:val="005D64FB"/>
    <w:rsid w:val="005D6F38"/>
    <w:rsid w:val="005E100D"/>
    <w:rsid w:val="005E477D"/>
    <w:rsid w:val="005E5511"/>
    <w:rsid w:val="005E5E2C"/>
    <w:rsid w:val="005E7709"/>
    <w:rsid w:val="005E78B7"/>
    <w:rsid w:val="005E790C"/>
    <w:rsid w:val="005F0200"/>
    <w:rsid w:val="005F024A"/>
    <w:rsid w:val="005F2754"/>
    <w:rsid w:val="005F2AFD"/>
    <w:rsid w:val="005F446B"/>
    <w:rsid w:val="005F4AB9"/>
    <w:rsid w:val="005F5CBA"/>
    <w:rsid w:val="005F6CDE"/>
    <w:rsid w:val="005F7452"/>
    <w:rsid w:val="00601D20"/>
    <w:rsid w:val="00603CA4"/>
    <w:rsid w:val="006064A5"/>
    <w:rsid w:val="006071B6"/>
    <w:rsid w:val="006073BC"/>
    <w:rsid w:val="00610FBA"/>
    <w:rsid w:val="006110F4"/>
    <w:rsid w:val="0061795B"/>
    <w:rsid w:val="00617C38"/>
    <w:rsid w:val="006202F7"/>
    <w:rsid w:val="006206A1"/>
    <w:rsid w:val="00621F11"/>
    <w:rsid w:val="00622ABD"/>
    <w:rsid w:val="00624F58"/>
    <w:rsid w:val="00625452"/>
    <w:rsid w:val="0062585C"/>
    <w:rsid w:val="00630E11"/>
    <w:rsid w:val="00633169"/>
    <w:rsid w:val="00640B5C"/>
    <w:rsid w:val="00642657"/>
    <w:rsid w:val="00642DCD"/>
    <w:rsid w:val="006440C0"/>
    <w:rsid w:val="00647EAF"/>
    <w:rsid w:val="0065111B"/>
    <w:rsid w:val="0065122B"/>
    <w:rsid w:val="00655713"/>
    <w:rsid w:val="00660623"/>
    <w:rsid w:val="006615F5"/>
    <w:rsid w:val="00661986"/>
    <w:rsid w:val="006669CE"/>
    <w:rsid w:val="006672AA"/>
    <w:rsid w:val="00672A97"/>
    <w:rsid w:val="0067588F"/>
    <w:rsid w:val="00676CFF"/>
    <w:rsid w:val="00680E91"/>
    <w:rsid w:val="0068260E"/>
    <w:rsid w:val="0068325F"/>
    <w:rsid w:val="006918BF"/>
    <w:rsid w:val="00694416"/>
    <w:rsid w:val="00694568"/>
    <w:rsid w:val="0069457C"/>
    <w:rsid w:val="00697736"/>
    <w:rsid w:val="006A64B9"/>
    <w:rsid w:val="006A69B1"/>
    <w:rsid w:val="006A7378"/>
    <w:rsid w:val="006B3313"/>
    <w:rsid w:val="006B3C74"/>
    <w:rsid w:val="006B4031"/>
    <w:rsid w:val="006B56B0"/>
    <w:rsid w:val="006B7294"/>
    <w:rsid w:val="006B77D4"/>
    <w:rsid w:val="006C3317"/>
    <w:rsid w:val="006C6651"/>
    <w:rsid w:val="006C67AB"/>
    <w:rsid w:val="006C7CD5"/>
    <w:rsid w:val="006D0F37"/>
    <w:rsid w:val="006D3B57"/>
    <w:rsid w:val="006D3BE0"/>
    <w:rsid w:val="006D3C5C"/>
    <w:rsid w:val="006D49FB"/>
    <w:rsid w:val="006E0D45"/>
    <w:rsid w:val="006E2F69"/>
    <w:rsid w:val="006E4AFD"/>
    <w:rsid w:val="006E4FE2"/>
    <w:rsid w:val="006F31DF"/>
    <w:rsid w:val="006F3428"/>
    <w:rsid w:val="00706DCD"/>
    <w:rsid w:val="007073D6"/>
    <w:rsid w:val="00707D5C"/>
    <w:rsid w:val="00712682"/>
    <w:rsid w:val="00716AAB"/>
    <w:rsid w:val="00716C11"/>
    <w:rsid w:val="00717072"/>
    <w:rsid w:val="00721091"/>
    <w:rsid w:val="007234E5"/>
    <w:rsid w:val="00724B6C"/>
    <w:rsid w:val="00724DA0"/>
    <w:rsid w:val="00725163"/>
    <w:rsid w:val="00726256"/>
    <w:rsid w:val="00726651"/>
    <w:rsid w:val="0072743C"/>
    <w:rsid w:val="00727723"/>
    <w:rsid w:val="00733173"/>
    <w:rsid w:val="007359D8"/>
    <w:rsid w:val="00735A26"/>
    <w:rsid w:val="00735ECB"/>
    <w:rsid w:val="00735F86"/>
    <w:rsid w:val="00741A88"/>
    <w:rsid w:val="007425E2"/>
    <w:rsid w:val="00742EF6"/>
    <w:rsid w:val="00744756"/>
    <w:rsid w:val="00744E31"/>
    <w:rsid w:val="0074516C"/>
    <w:rsid w:val="00746962"/>
    <w:rsid w:val="00753B28"/>
    <w:rsid w:val="00753CEF"/>
    <w:rsid w:val="00757311"/>
    <w:rsid w:val="00760398"/>
    <w:rsid w:val="00761395"/>
    <w:rsid w:val="0076230A"/>
    <w:rsid w:val="00764746"/>
    <w:rsid w:val="007649E1"/>
    <w:rsid w:val="007659FB"/>
    <w:rsid w:val="007666EA"/>
    <w:rsid w:val="007717BE"/>
    <w:rsid w:val="00772025"/>
    <w:rsid w:val="00773105"/>
    <w:rsid w:val="00773C52"/>
    <w:rsid w:val="00774993"/>
    <w:rsid w:val="00774CE6"/>
    <w:rsid w:val="007750EC"/>
    <w:rsid w:val="00776940"/>
    <w:rsid w:val="00776C02"/>
    <w:rsid w:val="00780FCD"/>
    <w:rsid w:val="007816D6"/>
    <w:rsid w:val="00781911"/>
    <w:rsid w:val="00781CFD"/>
    <w:rsid w:val="00783D61"/>
    <w:rsid w:val="00790603"/>
    <w:rsid w:val="00791491"/>
    <w:rsid w:val="00794239"/>
    <w:rsid w:val="0079478E"/>
    <w:rsid w:val="00796A40"/>
    <w:rsid w:val="007A1FC6"/>
    <w:rsid w:val="007A4D59"/>
    <w:rsid w:val="007A5C19"/>
    <w:rsid w:val="007A6641"/>
    <w:rsid w:val="007A6D46"/>
    <w:rsid w:val="007A7ED1"/>
    <w:rsid w:val="007B1D01"/>
    <w:rsid w:val="007B27A4"/>
    <w:rsid w:val="007B3C28"/>
    <w:rsid w:val="007B4873"/>
    <w:rsid w:val="007C069A"/>
    <w:rsid w:val="007C0C0F"/>
    <w:rsid w:val="007C18AF"/>
    <w:rsid w:val="007D0795"/>
    <w:rsid w:val="007D0D05"/>
    <w:rsid w:val="007D106D"/>
    <w:rsid w:val="007D426A"/>
    <w:rsid w:val="007D456C"/>
    <w:rsid w:val="007E2D47"/>
    <w:rsid w:val="007E32F0"/>
    <w:rsid w:val="007E7176"/>
    <w:rsid w:val="007F12E6"/>
    <w:rsid w:val="007F2835"/>
    <w:rsid w:val="007F4033"/>
    <w:rsid w:val="007F51DD"/>
    <w:rsid w:val="0080299B"/>
    <w:rsid w:val="00804D74"/>
    <w:rsid w:val="00810E02"/>
    <w:rsid w:val="008110E3"/>
    <w:rsid w:val="00812054"/>
    <w:rsid w:val="008149EF"/>
    <w:rsid w:val="008165C1"/>
    <w:rsid w:val="00816811"/>
    <w:rsid w:val="00816DDA"/>
    <w:rsid w:val="00825220"/>
    <w:rsid w:val="00826B07"/>
    <w:rsid w:val="008272BB"/>
    <w:rsid w:val="00827C21"/>
    <w:rsid w:val="008308BF"/>
    <w:rsid w:val="00833874"/>
    <w:rsid w:val="008368B8"/>
    <w:rsid w:val="008404F1"/>
    <w:rsid w:val="008406DA"/>
    <w:rsid w:val="00841035"/>
    <w:rsid w:val="00841173"/>
    <w:rsid w:val="00843AFF"/>
    <w:rsid w:val="00845356"/>
    <w:rsid w:val="00845A74"/>
    <w:rsid w:val="0084754D"/>
    <w:rsid w:val="00850622"/>
    <w:rsid w:val="00850C54"/>
    <w:rsid w:val="00851FAF"/>
    <w:rsid w:val="00855A3B"/>
    <w:rsid w:val="0085606E"/>
    <w:rsid w:val="008576EA"/>
    <w:rsid w:val="00861F08"/>
    <w:rsid w:val="008620E5"/>
    <w:rsid w:val="008643AD"/>
    <w:rsid w:val="008651B3"/>
    <w:rsid w:val="00866256"/>
    <w:rsid w:val="0086786A"/>
    <w:rsid w:val="00870309"/>
    <w:rsid w:val="0087275C"/>
    <w:rsid w:val="0087369D"/>
    <w:rsid w:val="00874BF4"/>
    <w:rsid w:val="00874C77"/>
    <w:rsid w:val="008755CC"/>
    <w:rsid w:val="00875CD9"/>
    <w:rsid w:val="0087642C"/>
    <w:rsid w:val="00876FF7"/>
    <w:rsid w:val="00877E9B"/>
    <w:rsid w:val="0088130F"/>
    <w:rsid w:val="00883470"/>
    <w:rsid w:val="008841A3"/>
    <w:rsid w:val="00885C05"/>
    <w:rsid w:val="00886BA6"/>
    <w:rsid w:val="008875F7"/>
    <w:rsid w:val="008877C6"/>
    <w:rsid w:val="00894859"/>
    <w:rsid w:val="008948AC"/>
    <w:rsid w:val="008A357E"/>
    <w:rsid w:val="008A546A"/>
    <w:rsid w:val="008A552A"/>
    <w:rsid w:val="008A67B2"/>
    <w:rsid w:val="008A6CD0"/>
    <w:rsid w:val="008B19DE"/>
    <w:rsid w:val="008B3773"/>
    <w:rsid w:val="008B561F"/>
    <w:rsid w:val="008B666C"/>
    <w:rsid w:val="008B6E61"/>
    <w:rsid w:val="008C3D3B"/>
    <w:rsid w:val="008C46BC"/>
    <w:rsid w:val="008C4C17"/>
    <w:rsid w:val="008C596D"/>
    <w:rsid w:val="008C78B5"/>
    <w:rsid w:val="008D2280"/>
    <w:rsid w:val="008D5484"/>
    <w:rsid w:val="008D57C9"/>
    <w:rsid w:val="008D5A69"/>
    <w:rsid w:val="008D5E30"/>
    <w:rsid w:val="008D6623"/>
    <w:rsid w:val="008E00D7"/>
    <w:rsid w:val="008E1DCE"/>
    <w:rsid w:val="008E4D0D"/>
    <w:rsid w:val="008E7085"/>
    <w:rsid w:val="008F054C"/>
    <w:rsid w:val="008F15F6"/>
    <w:rsid w:val="008F2150"/>
    <w:rsid w:val="00901CC6"/>
    <w:rsid w:val="00902B53"/>
    <w:rsid w:val="00905326"/>
    <w:rsid w:val="00910580"/>
    <w:rsid w:val="0091072B"/>
    <w:rsid w:val="0091161D"/>
    <w:rsid w:val="009217FF"/>
    <w:rsid w:val="00923769"/>
    <w:rsid w:val="00923FEA"/>
    <w:rsid w:val="009244EC"/>
    <w:rsid w:val="00927A01"/>
    <w:rsid w:val="00931234"/>
    <w:rsid w:val="009313EB"/>
    <w:rsid w:val="00935826"/>
    <w:rsid w:val="00935E8D"/>
    <w:rsid w:val="0093700E"/>
    <w:rsid w:val="00941153"/>
    <w:rsid w:val="00942FAB"/>
    <w:rsid w:val="0094777A"/>
    <w:rsid w:val="0095012D"/>
    <w:rsid w:val="009520DC"/>
    <w:rsid w:val="00952EDF"/>
    <w:rsid w:val="00952F8D"/>
    <w:rsid w:val="00953EC7"/>
    <w:rsid w:val="009569C3"/>
    <w:rsid w:val="009604AC"/>
    <w:rsid w:val="00961B8E"/>
    <w:rsid w:val="00966DD9"/>
    <w:rsid w:val="009700A2"/>
    <w:rsid w:val="00971524"/>
    <w:rsid w:val="009715D3"/>
    <w:rsid w:val="0097343F"/>
    <w:rsid w:val="0097575E"/>
    <w:rsid w:val="00975FCE"/>
    <w:rsid w:val="00977133"/>
    <w:rsid w:val="0098226F"/>
    <w:rsid w:val="009840CB"/>
    <w:rsid w:val="00985658"/>
    <w:rsid w:val="00985B16"/>
    <w:rsid w:val="00991685"/>
    <w:rsid w:val="00992BEC"/>
    <w:rsid w:val="00992FD7"/>
    <w:rsid w:val="00993F08"/>
    <w:rsid w:val="00994427"/>
    <w:rsid w:val="00997E82"/>
    <w:rsid w:val="009A0F34"/>
    <w:rsid w:val="009A2DFD"/>
    <w:rsid w:val="009A3508"/>
    <w:rsid w:val="009A4DF8"/>
    <w:rsid w:val="009A6101"/>
    <w:rsid w:val="009B012F"/>
    <w:rsid w:val="009B1276"/>
    <w:rsid w:val="009B139A"/>
    <w:rsid w:val="009B1F1A"/>
    <w:rsid w:val="009B1F8E"/>
    <w:rsid w:val="009B2E61"/>
    <w:rsid w:val="009B74D8"/>
    <w:rsid w:val="009B7C01"/>
    <w:rsid w:val="009C04BA"/>
    <w:rsid w:val="009C200C"/>
    <w:rsid w:val="009C3358"/>
    <w:rsid w:val="009C3B85"/>
    <w:rsid w:val="009C7086"/>
    <w:rsid w:val="009D0FE1"/>
    <w:rsid w:val="009D1541"/>
    <w:rsid w:val="009D1D32"/>
    <w:rsid w:val="009D280D"/>
    <w:rsid w:val="009D65AE"/>
    <w:rsid w:val="009D7267"/>
    <w:rsid w:val="009D7657"/>
    <w:rsid w:val="009D76FC"/>
    <w:rsid w:val="009D7F1A"/>
    <w:rsid w:val="009E06A1"/>
    <w:rsid w:val="009E1F0D"/>
    <w:rsid w:val="009E3BB7"/>
    <w:rsid w:val="009E58D9"/>
    <w:rsid w:val="009E672F"/>
    <w:rsid w:val="009F05A7"/>
    <w:rsid w:val="009F1D71"/>
    <w:rsid w:val="009F3B6A"/>
    <w:rsid w:val="009F4A1A"/>
    <w:rsid w:val="009F60DE"/>
    <w:rsid w:val="009F793A"/>
    <w:rsid w:val="00A00484"/>
    <w:rsid w:val="00A00F30"/>
    <w:rsid w:val="00A010F9"/>
    <w:rsid w:val="00A0236F"/>
    <w:rsid w:val="00A054F1"/>
    <w:rsid w:val="00A10085"/>
    <w:rsid w:val="00A11704"/>
    <w:rsid w:val="00A160FB"/>
    <w:rsid w:val="00A16FF8"/>
    <w:rsid w:val="00A20F49"/>
    <w:rsid w:val="00A2250E"/>
    <w:rsid w:val="00A2282D"/>
    <w:rsid w:val="00A242B2"/>
    <w:rsid w:val="00A25DD1"/>
    <w:rsid w:val="00A27631"/>
    <w:rsid w:val="00A320C3"/>
    <w:rsid w:val="00A368C1"/>
    <w:rsid w:val="00A37C29"/>
    <w:rsid w:val="00A47ED5"/>
    <w:rsid w:val="00A50519"/>
    <w:rsid w:val="00A526D3"/>
    <w:rsid w:val="00A53DFC"/>
    <w:rsid w:val="00A55939"/>
    <w:rsid w:val="00A572CD"/>
    <w:rsid w:val="00A62D60"/>
    <w:rsid w:val="00A70256"/>
    <w:rsid w:val="00A706DD"/>
    <w:rsid w:val="00A712C6"/>
    <w:rsid w:val="00A738B8"/>
    <w:rsid w:val="00A7401A"/>
    <w:rsid w:val="00A741B5"/>
    <w:rsid w:val="00A7493B"/>
    <w:rsid w:val="00A75C95"/>
    <w:rsid w:val="00A776F1"/>
    <w:rsid w:val="00A77AF7"/>
    <w:rsid w:val="00A8098D"/>
    <w:rsid w:val="00A858E2"/>
    <w:rsid w:val="00A90B9B"/>
    <w:rsid w:val="00A91CDC"/>
    <w:rsid w:val="00A94B7A"/>
    <w:rsid w:val="00A968BF"/>
    <w:rsid w:val="00AA1112"/>
    <w:rsid w:val="00AA2E1F"/>
    <w:rsid w:val="00AA49E7"/>
    <w:rsid w:val="00AA6248"/>
    <w:rsid w:val="00AA6F87"/>
    <w:rsid w:val="00AA7D18"/>
    <w:rsid w:val="00AB07D4"/>
    <w:rsid w:val="00AB3203"/>
    <w:rsid w:val="00AB47DF"/>
    <w:rsid w:val="00AB4953"/>
    <w:rsid w:val="00AB529A"/>
    <w:rsid w:val="00AB6917"/>
    <w:rsid w:val="00AC00D4"/>
    <w:rsid w:val="00AC20AD"/>
    <w:rsid w:val="00AD0D99"/>
    <w:rsid w:val="00AD125D"/>
    <w:rsid w:val="00AD155F"/>
    <w:rsid w:val="00AD3DCF"/>
    <w:rsid w:val="00AD4579"/>
    <w:rsid w:val="00AD5771"/>
    <w:rsid w:val="00AD66DC"/>
    <w:rsid w:val="00AE248B"/>
    <w:rsid w:val="00AE2A07"/>
    <w:rsid w:val="00AE2C89"/>
    <w:rsid w:val="00AE4AD4"/>
    <w:rsid w:val="00AE4E59"/>
    <w:rsid w:val="00AE7324"/>
    <w:rsid w:val="00AF10A6"/>
    <w:rsid w:val="00AF2D9A"/>
    <w:rsid w:val="00AF4852"/>
    <w:rsid w:val="00AF64B7"/>
    <w:rsid w:val="00B00409"/>
    <w:rsid w:val="00B01D93"/>
    <w:rsid w:val="00B05426"/>
    <w:rsid w:val="00B05F5A"/>
    <w:rsid w:val="00B06890"/>
    <w:rsid w:val="00B12AE7"/>
    <w:rsid w:val="00B12B75"/>
    <w:rsid w:val="00B145D2"/>
    <w:rsid w:val="00B205F0"/>
    <w:rsid w:val="00B2107E"/>
    <w:rsid w:val="00B2187A"/>
    <w:rsid w:val="00B21E2E"/>
    <w:rsid w:val="00B21E3E"/>
    <w:rsid w:val="00B23085"/>
    <w:rsid w:val="00B23643"/>
    <w:rsid w:val="00B24D27"/>
    <w:rsid w:val="00B26A7F"/>
    <w:rsid w:val="00B27DE1"/>
    <w:rsid w:val="00B31504"/>
    <w:rsid w:val="00B31870"/>
    <w:rsid w:val="00B32BF4"/>
    <w:rsid w:val="00B36C2D"/>
    <w:rsid w:val="00B4193D"/>
    <w:rsid w:val="00B4290A"/>
    <w:rsid w:val="00B46BD4"/>
    <w:rsid w:val="00B52197"/>
    <w:rsid w:val="00B526C5"/>
    <w:rsid w:val="00B52858"/>
    <w:rsid w:val="00B55FBA"/>
    <w:rsid w:val="00B63F16"/>
    <w:rsid w:val="00B65FD5"/>
    <w:rsid w:val="00B67716"/>
    <w:rsid w:val="00B70BEA"/>
    <w:rsid w:val="00B72E87"/>
    <w:rsid w:val="00B74E0D"/>
    <w:rsid w:val="00B77B79"/>
    <w:rsid w:val="00B81415"/>
    <w:rsid w:val="00B819A9"/>
    <w:rsid w:val="00B82412"/>
    <w:rsid w:val="00B82BC7"/>
    <w:rsid w:val="00B8365A"/>
    <w:rsid w:val="00B85DD8"/>
    <w:rsid w:val="00B87EC5"/>
    <w:rsid w:val="00B90740"/>
    <w:rsid w:val="00B92013"/>
    <w:rsid w:val="00B92F57"/>
    <w:rsid w:val="00B9355C"/>
    <w:rsid w:val="00B95FFB"/>
    <w:rsid w:val="00B97294"/>
    <w:rsid w:val="00B97DEB"/>
    <w:rsid w:val="00BA20E6"/>
    <w:rsid w:val="00BA2C5B"/>
    <w:rsid w:val="00BA318E"/>
    <w:rsid w:val="00BA4901"/>
    <w:rsid w:val="00BA4C02"/>
    <w:rsid w:val="00BA55AE"/>
    <w:rsid w:val="00BA63C7"/>
    <w:rsid w:val="00BB1B74"/>
    <w:rsid w:val="00BB2311"/>
    <w:rsid w:val="00BB2FBE"/>
    <w:rsid w:val="00BB5936"/>
    <w:rsid w:val="00BC0803"/>
    <w:rsid w:val="00BC13BD"/>
    <w:rsid w:val="00BC1F1C"/>
    <w:rsid w:val="00BC2260"/>
    <w:rsid w:val="00BC37DD"/>
    <w:rsid w:val="00BC5438"/>
    <w:rsid w:val="00BC6BF8"/>
    <w:rsid w:val="00BC72F8"/>
    <w:rsid w:val="00BD04AC"/>
    <w:rsid w:val="00BD1523"/>
    <w:rsid w:val="00BD1FCE"/>
    <w:rsid w:val="00BD2B94"/>
    <w:rsid w:val="00BD302D"/>
    <w:rsid w:val="00BD303D"/>
    <w:rsid w:val="00BD3B13"/>
    <w:rsid w:val="00BD4AAF"/>
    <w:rsid w:val="00BD563C"/>
    <w:rsid w:val="00BD5E6D"/>
    <w:rsid w:val="00BD7084"/>
    <w:rsid w:val="00BE0160"/>
    <w:rsid w:val="00BE645C"/>
    <w:rsid w:val="00BE6511"/>
    <w:rsid w:val="00BE744C"/>
    <w:rsid w:val="00BE7556"/>
    <w:rsid w:val="00BF4644"/>
    <w:rsid w:val="00BF51A2"/>
    <w:rsid w:val="00C00F54"/>
    <w:rsid w:val="00C0428A"/>
    <w:rsid w:val="00C127B4"/>
    <w:rsid w:val="00C12B0D"/>
    <w:rsid w:val="00C15256"/>
    <w:rsid w:val="00C15590"/>
    <w:rsid w:val="00C218B1"/>
    <w:rsid w:val="00C24030"/>
    <w:rsid w:val="00C25245"/>
    <w:rsid w:val="00C25B49"/>
    <w:rsid w:val="00C26E9D"/>
    <w:rsid w:val="00C348C3"/>
    <w:rsid w:val="00C353D9"/>
    <w:rsid w:val="00C356F2"/>
    <w:rsid w:val="00C4041B"/>
    <w:rsid w:val="00C418C7"/>
    <w:rsid w:val="00C4234A"/>
    <w:rsid w:val="00C47202"/>
    <w:rsid w:val="00C47A80"/>
    <w:rsid w:val="00C5009E"/>
    <w:rsid w:val="00C5487B"/>
    <w:rsid w:val="00C54D1E"/>
    <w:rsid w:val="00C569AE"/>
    <w:rsid w:val="00C56DFC"/>
    <w:rsid w:val="00C626F1"/>
    <w:rsid w:val="00C63018"/>
    <w:rsid w:val="00C63539"/>
    <w:rsid w:val="00C66B2E"/>
    <w:rsid w:val="00C704CE"/>
    <w:rsid w:val="00C71CA7"/>
    <w:rsid w:val="00C72553"/>
    <w:rsid w:val="00C74419"/>
    <w:rsid w:val="00C74895"/>
    <w:rsid w:val="00C755E4"/>
    <w:rsid w:val="00C75D97"/>
    <w:rsid w:val="00C767CC"/>
    <w:rsid w:val="00C772C1"/>
    <w:rsid w:val="00C81124"/>
    <w:rsid w:val="00C8325E"/>
    <w:rsid w:val="00C86004"/>
    <w:rsid w:val="00C93A43"/>
    <w:rsid w:val="00C94D21"/>
    <w:rsid w:val="00C95611"/>
    <w:rsid w:val="00C95CD0"/>
    <w:rsid w:val="00C96BBC"/>
    <w:rsid w:val="00C9779A"/>
    <w:rsid w:val="00CA3638"/>
    <w:rsid w:val="00CA4E2F"/>
    <w:rsid w:val="00CA6D45"/>
    <w:rsid w:val="00CA7B8B"/>
    <w:rsid w:val="00CB0748"/>
    <w:rsid w:val="00CB0E9A"/>
    <w:rsid w:val="00CB4121"/>
    <w:rsid w:val="00CB6A61"/>
    <w:rsid w:val="00CB7759"/>
    <w:rsid w:val="00CC131F"/>
    <w:rsid w:val="00CC1F4D"/>
    <w:rsid w:val="00CC25ED"/>
    <w:rsid w:val="00CC520C"/>
    <w:rsid w:val="00CC5856"/>
    <w:rsid w:val="00CC61E7"/>
    <w:rsid w:val="00CD0FBC"/>
    <w:rsid w:val="00CD2A56"/>
    <w:rsid w:val="00CD2BAE"/>
    <w:rsid w:val="00CD4A2B"/>
    <w:rsid w:val="00CD4E03"/>
    <w:rsid w:val="00CD5831"/>
    <w:rsid w:val="00CD6985"/>
    <w:rsid w:val="00CE09E5"/>
    <w:rsid w:val="00CE1A17"/>
    <w:rsid w:val="00CF0BB5"/>
    <w:rsid w:val="00CF1CD5"/>
    <w:rsid w:val="00CF41A9"/>
    <w:rsid w:val="00CF55DD"/>
    <w:rsid w:val="00CF7DA8"/>
    <w:rsid w:val="00D00BF2"/>
    <w:rsid w:val="00D0197E"/>
    <w:rsid w:val="00D01FCD"/>
    <w:rsid w:val="00D01FD7"/>
    <w:rsid w:val="00D0719C"/>
    <w:rsid w:val="00D10CF5"/>
    <w:rsid w:val="00D14B92"/>
    <w:rsid w:val="00D14D32"/>
    <w:rsid w:val="00D1530F"/>
    <w:rsid w:val="00D1590A"/>
    <w:rsid w:val="00D16A64"/>
    <w:rsid w:val="00D17688"/>
    <w:rsid w:val="00D17A40"/>
    <w:rsid w:val="00D23B63"/>
    <w:rsid w:val="00D2461E"/>
    <w:rsid w:val="00D254AE"/>
    <w:rsid w:val="00D27949"/>
    <w:rsid w:val="00D30284"/>
    <w:rsid w:val="00D3121A"/>
    <w:rsid w:val="00D365CE"/>
    <w:rsid w:val="00D3786F"/>
    <w:rsid w:val="00D40391"/>
    <w:rsid w:val="00D45340"/>
    <w:rsid w:val="00D45EA5"/>
    <w:rsid w:val="00D5356F"/>
    <w:rsid w:val="00D54426"/>
    <w:rsid w:val="00D572AE"/>
    <w:rsid w:val="00D66EBF"/>
    <w:rsid w:val="00D67821"/>
    <w:rsid w:val="00D67DBA"/>
    <w:rsid w:val="00D700B8"/>
    <w:rsid w:val="00D816EA"/>
    <w:rsid w:val="00D8469E"/>
    <w:rsid w:val="00D91433"/>
    <w:rsid w:val="00D924EB"/>
    <w:rsid w:val="00D94882"/>
    <w:rsid w:val="00D94FDE"/>
    <w:rsid w:val="00DA1635"/>
    <w:rsid w:val="00DA28D2"/>
    <w:rsid w:val="00DA6834"/>
    <w:rsid w:val="00DA6D34"/>
    <w:rsid w:val="00DA7EF3"/>
    <w:rsid w:val="00DB02EB"/>
    <w:rsid w:val="00DB071A"/>
    <w:rsid w:val="00DB1114"/>
    <w:rsid w:val="00DB1BEB"/>
    <w:rsid w:val="00DB2290"/>
    <w:rsid w:val="00DB661C"/>
    <w:rsid w:val="00DC1929"/>
    <w:rsid w:val="00DC2312"/>
    <w:rsid w:val="00DC295F"/>
    <w:rsid w:val="00DD1D78"/>
    <w:rsid w:val="00DE028E"/>
    <w:rsid w:val="00DE26B7"/>
    <w:rsid w:val="00DE3C1D"/>
    <w:rsid w:val="00DE78E6"/>
    <w:rsid w:val="00DE7F58"/>
    <w:rsid w:val="00DF20CB"/>
    <w:rsid w:val="00DF586A"/>
    <w:rsid w:val="00DF60C0"/>
    <w:rsid w:val="00DF6F15"/>
    <w:rsid w:val="00DF72B3"/>
    <w:rsid w:val="00E00904"/>
    <w:rsid w:val="00E019F0"/>
    <w:rsid w:val="00E02218"/>
    <w:rsid w:val="00E03ECC"/>
    <w:rsid w:val="00E05161"/>
    <w:rsid w:val="00E06B0E"/>
    <w:rsid w:val="00E074D6"/>
    <w:rsid w:val="00E10471"/>
    <w:rsid w:val="00E1174B"/>
    <w:rsid w:val="00E1250D"/>
    <w:rsid w:val="00E14ED0"/>
    <w:rsid w:val="00E16993"/>
    <w:rsid w:val="00E17CB7"/>
    <w:rsid w:val="00E20DBD"/>
    <w:rsid w:val="00E21DED"/>
    <w:rsid w:val="00E2243A"/>
    <w:rsid w:val="00E24338"/>
    <w:rsid w:val="00E25320"/>
    <w:rsid w:val="00E254C0"/>
    <w:rsid w:val="00E31E90"/>
    <w:rsid w:val="00E3306F"/>
    <w:rsid w:val="00E337A9"/>
    <w:rsid w:val="00E34F8E"/>
    <w:rsid w:val="00E36B8D"/>
    <w:rsid w:val="00E41044"/>
    <w:rsid w:val="00E42E67"/>
    <w:rsid w:val="00E43B2F"/>
    <w:rsid w:val="00E44D09"/>
    <w:rsid w:val="00E51543"/>
    <w:rsid w:val="00E521AE"/>
    <w:rsid w:val="00E525A3"/>
    <w:rsid w:val="00E53263"/>
    <w:rsid w:val="00E535D3"/>
    <w:rsid w:val="00E5399E"/>
    <w:rsid w:val="00E54B65"/>
    <w:rsid w:val="00E55655"/>
    <w:rsid w:val="00E57341"/>
    <w:rsid w:val="00E6150A"/>
    <w:rsid w:val="00E62BE3"/>
    <w:rsid w:val="00E6381D"/>
    <w:rsid w:val="00E64F35"/>
    <w:rsid w:val="00E6548B"/>
    <w:rsid w:val="00E65584"/>
    <w:rsid w:val="00E668C4"/>
    <w:rsid w:val="00E7033B"/>
    <w:rsid w:val="00E70F85"/>
    <w:rsid w:val="00E74168"/>
    <w:rsid w:val="00E7700A"/>
    <w:rsid w:val="00E80FA9"/>
    <w:rsid w:val="00E82CD5"/>
    <w:rsid w:val="00E82F7C"/>
    <w:rsid w:val="00E83B58"/>
    <w:rsid w:val="00E85BD3"/>
    <w:rsid w:val="00E86C7E"/>
    <w:rsid w:val="00E87A2E"/>
    <w:rsid w:val="00E917DD"/>
    <w:rsid w:val="00E92381"/>
    <w:rsid w:val="00E9276A"/>
    <w:rsid w:val="00E93F93"/>
    <w:rsid w:val="00E96131"/>
    <w:rsid w:val="00EA021E"/>
    <w:rsid w:val="00EA162E"/>
    <w:rsid w:val="00EA23D9"/>
    <w:rsid w:val="00EA2917"/>
    <w:rsid w:val="00EA431E"/>
    <w:rsid w:val="00EA538D"/>
    <w:rsid w:val="00EA6932"/>
    <w:rsid w:val="00EB2B4E"/>
    <w:rsid w:val="00EB50A4"/>
    <w:rsid w:val="00EB776A"/>
    <w:rsid w:val="00EC0665"/>
    <w:rsid w:val="00EC078E"/>
    <w:rsid w:val="00EC1F60"/>
    <w:rsid w:val="00EC23E7"/>
    <w:rsid w:val="00EC29A7"/>
    <w:rsid w:val="00EC7B75"/>
    <w:rsid w:val="00EE004D"/>
    <w:rsid w:val="00EE1052"/>
    <w:rsid w:val="00EE45C6"/>
    <w:rsid w:val="00EE4AE4"/>
    <w:rsid w:val="00EE67EB"/>
    <w:rsid w:val="00EE79DA"/>
    <w:rsid w:val="00EF0A70"/>
    <w:rsid w:val="00EF0F2F"/>
    <w:rsid w:val="00EF3798"/>
    <w:rsid w:val="00F00901"/>
    <w:rsid w:val="00F009AC"/>
    <w:rsid w:val="00F013AC"/>
    <w:rsid w:val="00F0206B"/>
    <w:rsid w:val="00F026FB"/>
    <w:rsid w:val="00F02D54"/>
    <w:rsid w:val="00F0474F"/>
    <w:rsid w:val="00F056E5"/>
    <w:rsid w:val="00F05962"/>
    <w:rsid w:val="00F07670"/>
    <w:rsid w:val="00F0779F"/>
    <w:rsid w:val="00F10126"/>
    <w:rsid w:val="00F11481"/>
    <w:rsid w:val="00F1247B"/>
    <w:rsid w:val="00F14A06"/>
    <w:rsid w:val="00F15226"/>
    <w:rsid w:val="00F177F4"/>
    <w:rsid w:val="00F203E8"/>
    <w:rsid w:val="00F22EE0"/>
    <w:rsid w:val="00F249E1"/>
    <w:rsid w:val="00F25813"/>
    <w:rsid w:val="00F26610"/>
    <w:rsid w:val="00F26CCC"/>
    <w:rsid w:val="00F27252"/>
    <w:rsid w:val="00F367CC"/>
    <w:rsid w:val="00F40FC8"/>
    <w:rsid w:val="00F41CCF"/>
    <w:rsid w:val="00F42F8F"/>
    <w:rsid w:val="00F435EA"/>
    <w:rsid w:val="00F438C3"/>
    <w:rsid w:val="00F43F18"/>
    <w:rsid w:val="00F47332"/>
    <w:rsid w:val="00F51BED"/>
    <w:rsid w:val="00F51C0C"/>
    <w:rsid w:val="00F52BBE"/>
    <w:rsid w:val="00F53839"/>
    <w:rsid w:val="00F548E1"/>
    <w:rsid w:val="00F54BA7"/>
    <w:rsid w:val="00F63811"/>
    <w:rsid w:val="00F64411"/>
    <w:rsid w:val="00F649B7"/>
    <w:rsid w:val="00F72E74"/>
    <w:rsid w:val="00F74EF9"/>
    <w:rsid w:val="00F75683"/>
    <w:rsid w:val="00F75781"/>
    <w:rsid w:val="00F75F39"/>
    <w:rsid w:val="00F76CFE"/>
    <w:rsid w:val="00F77210"/>
    <w:rsid w:val="00F822B6"/>
    <w:rsid w:val="00F85BC0"/>
    <w:rsid w:val="00F85C0B"/>
    <w:rsid w:val="00F86333"/>
    <w:rsid w:val="00F90503"/>
    <w:rsid w:val="00F910B2"/>
    <w:rsid w:val="00F9204E"/>
    <w:rsid w:val="00F9277A"/>
    <w:rsid w:val="00F92914"/>
    <w:rsid w:val="00F932B7"/>
    <w:rsid w:val="00F977FC"/>
    <w:rsid w:val="00FA275B"/>
    <w:rsid w:val="00FA2B3F"/>
    <w:rsid w:val="00FA5392"/>
    <w:rsid w:val="00FA603D"/>
    <w:rsid w:val="00FB1811"/>
    <w:rsid w:val="00FB229F"/>
    <w:rsid w:val="00FB2900"/>
    <w:rsid w:val="00FB308C"/>
    <w:rsid w:val="00FB42EC"/>
    <w:rsid w:val="00FB458E"/>
    <w:rsid w:val="00FB4B67"/>
    <w:rsid w:val="00FB5308"/>
    <w:rsid w:val="00FB5B86"/>
    <w:rsid w:val="00FB7B57"/>
    <w:rsid w:val="00FC12D9"/>
    <w:rsid w:val="00FC1840"/>
    <w:rsid w:val="00FC1FD8"/>
    <w:rsid w:val="00FC232F"/>
    <w:rsid w:val="00FC2B5B"/>
    <w:rsid w:val="00FC60CA"/>
    <w:rsid w:val="00FC6D14"/>
    <w:rsid w:val="00FC6E0B"/>
    <w:rsid w:val="00FD11EF"/>
    <w:rsid w:val="00FD2146"/>
    <w:rsid w:val="00FD4EAE"/>
    <w:rsid w:val="00FE185D"/>
    <w:rsid w:val="00FE4F46"/>
    <w:rsid w:val="00FE6EBB"/>
    <w:rsid w:val="00FE7247"/>
    <w:rsid w:val="00FF0AE5"/>
    <w:rsid w:val="00FF49DB"/>
    <w:rsid w:val="00FF5AE0"/>
    <w:rsid w:val="00FF6CE6"/>
    <w:rsid w:val="07A136BA"/>
    <w:rsid w:val="21B36C30"/>
    <w:rsid w:val="2D4E4BED"/>
    <w:rsid w:val="2D547046"/>
    <w:rsid w:val="30A23F50"/>
    <w:rsid w:val="48BF3E0F"/>
    <w:rsid w:val="72282C30"/>
    <w:rsid w:val="7B3B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unhideWhenUsed/>
    <w:qFormat/>
    <w:uiPriority w:val="99"/>
    <w:pPr>
      <w:jc w:val="left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4"/>
    <w:next w:val="4"/>
    <w:link w:val="17"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7"/>
    <w:qFormat/>
    <w:uiPriority w:val="99"/>
    <w:rPr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批注文字 字符"/>
    <w:basedOn w:val="12"/>
    <w:link w:val="4"/>
    <w:semiHidden/>
    <w:qFormat/>
    <w:uiPriority w:val="99"/>
  </w:style>
  <w:style w:type="character" w:customStyle="1" w:styleId="17">
    <w:name w:val="批注主题 字符"/>
    <w:link w:val="9"/>
    <w:semiHidden/>
    <w:qFormat/>
    <w:uiPriority w:val="99"/>
    <w:rPr>
      <w:b/>
      <w:bCs/>
    </w:rPr>
  </w:style>
  <w:style w:type="character" w:customStyle="1" w:styleId="18">
    <w:name w:val="批注框文本 字符"/>
    <w:link w:val="5"/>
    <w:semiHidden/>
    <w:qFormat/>
    <w:uiPriority w:val="99"/>
    <w:rPr>
      <w:sz w:val="18"/>
      <w:szCs w:val="18"/>
    </w:rPr>
  </w:style>
  <w:style w:type="character" w:customStyle="1" w:styleId="19">
    <w:name w:val="标题 3 字符"/>
    <w:link w:val="3"/>
    <w:semiHidden/>
    <w:qFormat/>
    <w:uiPriority w:val="9"/>
    <w:rPr>
      <w:b/>
      <w:bCs/>
      <w:sz w:val="32"/>
      <w:szCs w:val="32"/>
    </w:rPr>
  </w:style>
  <w:style w:type="character" w:customStyle="1" w:styleId="20">
    <w:name w:val="标题 1 字符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1">
    <w:name w:val="fontstyle01"/>
    <w:qFormat/>
    <w:uiPriority w:val="0"/>
    <w:rPr>
      <w:rFonts w:hint="default" w:ascii="Times New Roman" w:hAnsi="Times New Roman" w:cs="Times New Roman"/>
      <w:i/>
      <w:iCs/>
      <w:color w:val="000000"/>
      <w:sz w:val="22"/>
      <w:szCs w:val="22"/>
    </w:rPr>
  </w:style>
  <w:style w:type="paragraph" w:customStyle="1" w:styleId="22">
    <w:name w:val="修订1"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等线" w:cs="宋体"/>
      <w:color w:val="000000"/>
      <w:sz w:val="24"/>
      <w:szCs w:val="24"/>
      <w:lang w:val="en-US" w:eastAsia="zh-CN" w:bidi="ar-SA"/>
    </w:rPr>
  </w:style>
  <w:style w:type="paragraph" w:customStyle="1" w:styleId="25">
    <w:name w:val="段"/>
    <w:link w:val="2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6">
    <w:name w:val="段 Char"/>
    <w:link w:val="25"/>
    <w:qFormat/>
    <w:uiPriority w:val="0"/>
    <w:rPr>
      <w:rFonts w:ascii="宋体" w:hAnsi="Times New Roman" w:eastAsia="宋体"/>
      <w:sz w:val="21"/>
    </w:rPr>
  </w:style>
  <w:style w:type="paragraph" w:customStyle="1" w:styleId="27">
    <w:name w:val="Revision"/>
    <w:hidden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3135</Words>
  <Characters>3480</Characters>
  <Lines>27</Lines>
  <Paragraphs>7</Paragraphs>
  <TotalTime>742</TotalTime>
  <ScaleCrop>false</ScaleCrop>
  <LinksUpToDate>false</LinksUpToDate>
  <CharactersWithSpaces>3579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2022-04-25T11:13:00Z</dcterms:created>
  <dc:creator>Yiru LIU</dc:creator>
  <cp:lastModifiedBy>张鹏</cp:lastModifiedBy>
  <dcterms:modified xsi:type="dcterms:W3CDTF">2022-08-31T02:19:56Z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DFA3CEC8342248A79466ACFBB25E63F4</vt:lpwstr>
  </property>
</Properties>
</file>